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974250335"/>
        <w:docPartObj>
          <w:docPartGallery w:val="Cover Pages"/>
          <w:docPartUnique/>
        </w:docPartObj>
      </w:sdtPr>
      <w:sdtEndPr/>
      <w:sdtContent>
        <w:p w:rsidR="007C0035" w:rsidRDefault="00D01DB8">
          <w:pPr>
            <w:suppressAutoHyphens w:val="0"/>
            <w:spacing w:after="200" w:line="276" w:lineRule="auto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0288" behindDoc="0" locked="0" layoutInCell="1" allowOverlap="1" wp14:anchorId="4329A7DB" wp14:editId="301966BC">
                <wp:simplePos x="895350" y="8001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318760" cy="1186815"/>
                <wp:effectExtent l="0" t="0" r="0" b="0"/>
                <wp:wrapSquare wrapText="bothSides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link_MSMT_VVV_hor_barva_cz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2732" cy="118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6C479A" wp14:editId="7603AA2C">
                    <wp:simplePos x="0" y="0"/>
                    <wp:positionH relativeFrom="page">
                      <wp:posOffset>492369</wp:posOffset>
                    </wp:positionH>
                    <wp:positionV relativeFrom="page">
                      <wp:posOffset>1907931</wp:posOffset>
                    </wp:positionV>
                    <wp:extent cx="6756547" cy="7569200"/>
                    <wp:effectExtent l="0" t="0" r="6350" b="0"/>
                    <wp:wrapNone/>
                    <wp:docPr id="138" name="Textové pole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56547" cy="7569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837"/>
                                  <w:gridCol w:w="5528"/>
                                </w:tblGrid>
                                <w:tr w:rsidR="007C0035" w:rsidTr="004757D8">
                                  <w:trPr>
                                    <w:trHeight w:val="6465"/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7C0035" w:rsidRDefault="007C0035">
                                      <w:pPr>
                                        <w:jc w:val="right"/>
                                      </w:pP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Název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7C0035" w:rsidRDefault="00F40906" w:rsidP="00D01DB8">
                                          <w:pPr>
                                            <w:pStyle w:val="Bezmezer"/>
                                            <w:spacing w:line="312" w:lineRule="auto"/>
                                            <w:jc w:val="center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Status</w:t>
                                          </w:r>
                                          <w:r w:rsidR="007C0035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 xml:space="preserve"> řídícího výboru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asciiTheme="minorHAnsi" w:hAnsiTheme="minorHAnsi"/>
                                          <w:b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alias w:val="Podtitul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7C0035" w:rsidRPr="003E48B9" w:rsidRDefault="003633F1" w:rsidP="00D01DB8">
                                          <w:pPr>
                                            <w:jc w:val="center"/>
                                            <w:rPr>
                                              <w:rFonts w:asciiTheme="minorHAnsi" w:hAnsiTheme="minorHAnsi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3E48B9"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8"/>
                                              <w:szCs w:val="28"/>
                                            </w:rPr>
                                            <w:t xml:space="preserve">Místní </w:t>
                                          </w:r>
                                          <w:r w:rsidR="00BB7A98" w:rsidRPr="003E48B9"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8"/>
                                              <w:szCs w:val="28"/>
                                            </w:rPr>
                                            <w:t xml:space="preserve">akční plán rozvoje vzdělávání </w:t>
                                          </w:r>
                                          <w:r w:rsidRPr="003E48B9"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8"/>
                                              <w:szCs w:val="28"/>
                                            </w:rPr>
                                            <w:t xml:space="preserve">ORP              </w:t>
                                          </w:r>
                                          <w:r w:rsidR="00BB7A98" w:rsidRPr="003E48B9"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8"/>
                                              <w:szCs w:val="28"/>
                                            </w:rPr>
                                            <w:t>Český Těšín</w:t>
                                          </w:r>
                                          <w:r w:rsidRPr="003E48B9"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8"/>
                                              <w:szCs w:val="28"/>
                                            </w:rPr>
                                            <w:t xml:space="preserve">                                                                    </w:t>
                                          </w:r>
                                          <w:proofErr w:type="spellStart"/>
                                          <w:r w:rsidRPr="003E48B9"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8"/>
                                              <w:szCs w:val="28"/>
                                            </w:rPr>
                                            <w:t>reg</w:t>
                                          </w:r>
                                          <w:proofErr w:type="spellEnd"/>
                                          <w:r w:rsidRPr="003E48B9"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8"/>
                                              <w:szCs w:val="28"/>
                                            </w:rPr>
                                            <w:t xml:space="preserve">. </w:t>
                                          </w:r>
                                          <w:proofErr w:type="gramStart"/>
                                          <w:r w:rsidRPr="003E48B9"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8"/>
                                              <w:szCs w:val="28"/>
                                            </w:rPr>
                                            <w:t>č.</w:t>
                                          </w:r>
                                          <w:proofErr w:type="gramEnd"/>
                                          <w:r w:rsidRPr="003E48B9"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8"/>
                                              <w:szCs w:val="28"/>
                                            </w:rPr>
                                            <w:t xml:space="preserve"> CZ.02.3.68/0.0/0.0/15_005/0000</w:t>
                                          </w:r>
                                          <w:r w:rsidR="00BB7A98" w:rsidRPr="003E48B9"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8"/>
                                              <w:szCs w:val="28"/>
                                            </w:rPr>
                                            <w:t>146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7C0035" w:rsidRDefault="00D01DB8">
                                      <w:pPr>
                                        <w:pStyle w:val="Bezmez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3C25BC45" wp14:editId="0EB46EBF">
                                            <wp:extent cx="2418080" cy="2329815"/>
                                            <wp:effectExtent l="19050" t="19050" r="20320" b="13335"/>
                                            <wp:docPr id="9" name="Obrázek 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3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418080" cy="232981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19050" cmpd="sng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</w:tbl>
                              <w:p w:rsidR="007C0035" w:rsidRDefault="007C0035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38" o:spid="_x0000_s1026" type="#_x0000_t202" style="position:absolute;margin-left:38.75pt;margin-top:150.25pt;width:532pt;height:59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837"/>
                            <w:gridCol w:w="5528"/>
                          </w:tblGrid>
                          <w:tr w:rsidR="007C0035" w:rsidTr="004757D8">
                            <w:trPr>
                              <w:trHeight w:val="6465"/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7C0035" w:rsidRDefault="007C0035">
                                <w:pPr>
                                  <w:jc w:val="right"/>
                                </w:pP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Název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C0035" w:rsidRDefault="00F40906" w:rsidP="00D01DB8">
                                    <w:pPr>
                                      <w:pStyle w:val="Bezmezer"/>
                                      <w:spacing w:line="312" w:lineRule="auto"/>
                                      <w:jc w:val="center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Status</w:t>
                                    </w:r>
                                    <w:r w:rsidR="007C0035"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 xml:space="preserve"> řídícího výboru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alias w:val="Podtitul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C0035" w:rsidRPr="003E48B9" w:rsidRDefault="003633F1" w:rsidP="00D01DB8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sz w:val="28"/>
                                        <w:szCs w:val="28"/>
                                      </w:rPr>
                                    </w:pPr>
                                    <w:r w:rsidRPr="003E48B9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 xml:space="preserve">Místní </w:t>
                                    </w:r>
                                    <w:r w:rsidR="00BB7A98" w:rsidRPr="003E48B9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 xml:space="preserve">akční plán rozvoje vzdělávání </w:t>
                                    </w:r>
                                    <w:r w:rsidRPr="003E48B9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 xml:space="preserve">ORP              </w:t>
                                    </w:r>
                                    <w:r w:rsidR="00BB7A98" w:rsidRPr="003E48B9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Český Těšín</w:t>
                                    </w:r>
                                    <w:r w:rsidRPr="003E48B9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 xml:space="preserve">                                                                    </w:t>
                                    </w:r>
                                    <w:proofErr w:type="spellStart"/>
                                    <w:r w:rsidRPr="003E48B9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reg</w:t>
                                    </w:r>
                                    <w:proofErr w:type="spellEnd"/>
                                    <w:r w:rsidRPr="003E48B9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 xml:space="preserve">. </w:t>
                                    </w:r>
                                    <w:proofErr w:type="gramStart"/>
                                    <w:r w:rsidRPr="003E48B9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č.</w:t>
                                    </w:r>
                                    <w:proofErr w:type="gramEnd"/>
                                    <w:r w:rsidRPr="003E48B9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 xml:space="preserve"> CZ.02.3.68/0.0/0.0/15_005/0000</w:t>
                                    </w:r>
                                    <w:r w:rsidR="00BB7A98" w:rsidRPr="003E48B9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146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7C0035" w:rsidRDefault="00D01DB8">
                                <w:pPr>
                                  <w:pStyle w:val="Bezmez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C25BC45" wp14:editId="0EB46EBF">
                                      <wp:extent cx="2418080" cy="2329815"/>
                                      <wp:effectExtent l="19050" t="19050" r="20320" b="13335"/>
                                      <wp:docPr id="9" name="Obrázek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8080" cy="23298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9050" cmpd="sng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C0035" w:rsidRDefault="007C0035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E22B80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05A441EA" wp14:editId="09815F17">
                    <wp:simplePos x="0" y="0"/>
                    <wp:positionH relativeFrom="column">
                      <wp:posOffset>3293745</wp:posOffset>
                    </wp:positionH>
                    <wp:positionV relativeFrom="paragraph">
                      <wp:posOffset>3629660</wp:posOffset>
                    </wp:positionV>
                    <wp:extent cx="2322000" cy="1994400"/>
                    <wp:effectExtent l="0" t="0" r="21590" b="25400"/>
                    <wp:wrapTight wrapText="bothSides">
                      <wp:wrapPolygon edited="0">
                        <wp:start x="0" y="0"/>
                        <wp:lineTo x="0" y="21669"/>
                        <wp:lineTo x="21624" y="21669"/>
                        <wp:lineTo x="21624" y="0"/>
                        <wp:lineTo x="0" y="0"/>
                      </wp:wrapPolygon>
                    </wp:wrapTight>
                    <wp:docPr id="8" name="Textové pol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22000" cy="1994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2B80" w:rsidRDefault="004757D8">
                                <w:r w:rsidRPr="004757D8"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0529B5D0" wp14:editId="2C309F71">
                                      <wp:extent cx="2224210" cy="2095315"/>
                                      <wp:effectExtent l="0" t="0" r="5080" b="635"/>
                                      <wp:docPr id="5" name="Obrázek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2563" cy="21031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ové pole 8" o:spid="_x0000_s1027" type="#_x0000_t202" style="position:absolute;margin-left:259.35pt;margin-top:285.8pt;width:182.85pt;height:157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" fillcolor="white [3201]" strokeweight=".5pt">
                    <v:textbox>
                      <w:txbxContent>
                        <w:p w:rsidR="00E22B80" w:rsidRDefault="004757D8">
                          <w:r w:rsidRPr="004757D8">
                            <w:drawing>
                              <wp:inline distT="0" distB="0" distL="0" distR="0" wp14:anchorId="0529B5D0" wp14:editId="2C309F71">
                                <wp:extent cx="2224210" cy="2095315"/>
                                <wp:effectExtent l="0" t="0" r="5080" b="635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2563" cy="21031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="007C0035">
            <w:br w:type="page"/>
          </w:r>
        </w:p>
      </w:sdtContent>
    </w:sdt>
    <w:p w:rsidR="007C0035" w:rsidRDefault="007C0035"/>
    <w:p w:rsidR="00E74B0B" w:rsidRPr="00A17916" w:rsidRDefault="00BB7A98" w:rsidP="00A17916">
      <w:pPr>
        <w:spacing w:line="276" w:lineRule="auto"/>
        <w:jc w:val="center"/>
        <w:rPr>
          <w:b/>
          <w:sz w:val="32"/>
        </w:rPr>
      </w:pPr>
      <w:r w:rsidRPr="00BB7A98">
        <w:rPr>
          <w:b/>
          <w:sz w:val="32"/>
        </w:rPr>
        <w:t>město Český Těšín</w:t>
      </w:r>
    </w:p>
    <w:p w:rsidR="00B73F94" w:rsidRDefault="00B73F94" w:rsidP="00A17916">
      <w:pPr>
        <w:spacing w:line="276" w:lineRule="auto"/>
        <w:jc w:val="center"/>
        <w:rPr>
          <w:b/>
          <w:sz w:val="32"/>
        </w:rPr>
      </w:pPr>
    </w:p>
    <w:p w:rsidR="00A17916" w:rsidRPr="00A17916" w:rsidRDefault="00A17916" w:rsidP="00A17916">
      <w:pPr>
        <w:spacing w:line="276" w:lineRule="auto"/>
        <w:jc w:val="center"/>
        <w:rPr>
          <w:b/>
          <w:sz w:val="32"/>
        </w:rPr>
      </w:pPr>
    </w:p>
    <w:p w:rsidR="00E74B0B" w:rsidRPr="00A17916" w:rsidRDefault="00F40906" w:rsidP="00A17916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S T A T U S</w:t>
      </w:r>
    </w:p>
    <w:p w:rsidR="008273B2" w:rsidRPr="00A17916" w:rsidRDefault="00E74B0B" w:rsidP="00A17916">
      <w:pPr>
        <w:spacing w:line="276" w:lineRule="auto"/>
        <w:jc w:val="center"/>
        <w:rPr>
          <w:b/>
          <w:sz w:val="32"/>
        </w:rPr>
      </w:pPr>
      <w:r w:rsidRPr="00A17916">
        <w:rPr>
          <w:b/>
          <w:sz w:val="32"/>
        </w:rPr>
        <w:t xml:space="preserve">Řídícího výboru </w:t>
      </w:r>
      <w:r w:rsidR="008273B2" w:rsidRPr="00A17916">
        <w:rPr>
          <w:b/>
          <w:sz w:val="32"/>
        </w:rPr>
        <w:t>projektu</w:t>
      </w:r>
    </w:p>
    <w:p w:rsidR="00E74B0B" w:rsidRPr="00A17916" w:rsidRDefault="00BB7A98" w:rsidP="00A17916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„</w:t>
      </w:r>
      <w:r w:rsidRPr="00BB7A98">
        <w:rPr>
          <w:b/>
          <w:sz w:val="32"/>
        </w:rPr>
        <w:t>Místní akční plán rozvoje vzdělávání ORP Český Těšín</w:t>
      </w:r>
      <w:r>
        <w:rPr>
          <w:b/>
          <w:sz w:val="32"/>
        </w:rPr>
        <w:t>“</w:t>
      </w:r>
    </w:p>
    <w:p w:rsidR="00A17916" w:rsidRPr="00A17916" w:rsidRDefault="00A17916" w:rsidP="00A17916">
      <w:pPr>
        <w:spacing w:line="276" w:lineRule="auto"/>
        <w:jc w:val="both"/>
        <w:rPr>
          <w:b/>
        </w:rPr>
      </w:pPr>
    </w:p>
    <w:p w:rsidR="00A17916" w:rsidRDefault="00A17916" w:rsidP="00A17916">
      <w:pPr>
        <w:spacing w:line="276" w:lineRule="auto"/>
        <w:jc w:val="center"/>
        <w:rPr>
          <w:b/>
        </w:rPr>
      </w:pPr>
    </w:p>
    <w:p w:rsidR="00E74B0B" w:rsidRPr="00A17916" w:rsidRDefault="00E74B0B" w:rsidP="00A17916">
      <w:pPr>
        <w:spacing w:line="276" w:lineRule="auto"/>
        <w:jc w:val="center"/>
        <w:rPr>
          <w:b/>
        </w:rPr>
      </w:pPr>
      <w:r w:rsidRPr="00A17916">
        <w:rPr>
          <w:b/>
        </w:rPr>
        <w:t>Čl. 1</w:t>
      </w:r>
    </w:p>
    <w:p w:rsidR="00E74B0B" w:rsidRPr="00A17916" w:rsidRDefault="00E74B0B" w:rsidP="00A17916">
      <w:pPr>
        <w:spacing w:line="276" w:lineRule="auto"/>
        <w:jc w:val="center"/>
        <w:rPr>
          <w:b/>
          <w:u w:val="single"/>
        </w:rPr>
      </w:pPr>
      <w:r w:rsidRPr="00A17916">
        <w:rPr>
          <w:b/>
          <w:u w:val="single"/>
        </w:rPr>
        <w:t>Úvodní ustanovení</w:t>
      </w:r>
    </w:p>
    <w:p w:rsidR="00E74B0B" w:rsidRPr="00A17916" w:rsidRDefault="00E74B0B" w:rsidP="00A17916">
      <w:pPr>
        <w:spacing w:line="276" w:lineRule="auto"/>
        <w:ind w:firstLine="285"/>
        <w:jc w:val="both"/>
      </w:pPr>
    </w:p>
    <w:p w:rsidR="004200C9" w:rsidRDefault="004200C9" w:rsidP="00CB3545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 xml:space="preserve">MAP je Místní akční plán vzdělávání, který je prioritně zaměřen na rozvoj kvalitního a inkluzivního vzdělávání dětí a žáků do 15 let. Zahrnuje oblasti včasné péče, předškolního a základního vzdělávání, zájmového a neformálního vzdělávání. Místní akční plán stanovuje priority a jednotlivé kroky nutné k dosažení cílů vzdělávací politiky v území na základě místní potřebnosti a naléhavosti, lokálních přínosů a podloženosti reálnými daty a analýzami z území. </w:t>
      </w:r>
    </w:p>
    <w:p w:rsidR="005E159B" w:rsidRDefault="005E159B" w:rsidP="005E159B">
      <w:pPr>
        <w:pStyle w:val="Odstavecseseznamem"/>
        <w:autoSpaceDE w:val="0"/>
        <w:autoSpaceDN w:val="0"/>
        <w:adjustRightInd w:val="0"/>
        <w:spacing w:line="276" w:lineRule="auto"/>
        <w:jc w:val="both"/>
      </w:pPr>
    </w:p>
    <w:p w:rsidR="002511D8" w:rsidRDefault="00A328AB" w:rsidP="00CB3545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Řídící výbor j</w:t>
      </w:r>
      <w:r w:rsidR="008273B2" w:rsidRPr="00A17916">
        <w:t xml:space="preserve">e </w:t>
      </w:r>
      <w:r w:rsidR="002511D8" w:rsidRPr="00A17916">
        <w:t xml:space="preserve">vytvořen a funguje na principu partnerství. </w:t>
      </w:r>
      <w:r w:rsidR="00054CAB" w:rsidRPr="00A91FAF">
        <w:t>Řídící výbor je hlavním pra</w:t>
      </w:r>
      <w:r w:rsidR="00054CAB">
        <w:t xml:space="preserve">covním orgánem partnerství MAP. </w:t>
      </w:r>
      <w:r w:rsidR="00A91FAF" w:rsidRPr="00A17916">
        <w:t xml:space="preserve">Je tvořen zástupci klíčových aktérů ovlivňujících oblast vzdělávání na území </w:t>
      </w:r>
      <w:r w:rsidR="00A91FAF">
        <w:t xml:space="preserve">ORP </w:t>
      </w:r>
      <w:r w:rsidR="00BB7A98">
        <w:t>Český Těšín.</w:t>
      </w:r>
      <w:r w:rsidR="009D194F">
        <w:t xml:space="preserve"> Celý proces realizace projektu se řídí metodikou poskytovatele dotace MŠMT ČR.</w:t>
      </w:r>
    </w:p>
    <w:p w:rsidR="005E159B" w:rsidRPr="00A17916" w:rsidRDefault="005E159B" w:rsidP="005E159B">
      <w:pPr>
        <w:autoSpaceDE w:val="0"/>
        <w:autoSpaceDN w:val="0"/>
        <w:adjustRightInd w:val="0"/>
        <w:spacing w:line="276" w:lineRule="auto"/>
        <w:jc w:val="both"/>
      </w:pPr>
    </w:p>
    <w:p w:rsidR="002511D8" w:rsidRDefault="00A328AB" w:rsidP="00CB3545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Role řídícího výboru</w:t>
      </w:r>
      <w:r w:rsidR="00E74B0B" w:rsidRPr="00A17916">
        <w:t xml:space="preserve"> je spjata s procesem plánování, tvorbou a schvalování MAP. </w:t>
      </w:r>
    </w:p>
    <w:p w:rsidR="005E159B" w:rsidRPr="00A17916" w:rsidRDefault="005E159B" w:rsidP="005E159B">
      <w:pPr>
        <w:autoSpaceDE w:val="0"/>
        <w:autoSpaceDN w:val="0"/>
        <w:adjustRightInd w:val="0"/>
        <w:spacing w:line="276" w:lineRule="auto"/>
        <w:jc w:val="both"/>
      </w:pPr>
    </w:p>
    <w:p w:rsidR="00871D7D" w:rsidRPr="00871D7D" w:rsidRDefault="002511D8" w:rsidP="00CB3545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A17916">
        <w:t>P</w:t>
      </w:r>
      <w:r w:rsidR="00E74B0B" w:rsidRPr="00A17916">
        <w:t xml:space="preserve">ři své činnosti </w:t>
      </w:r>
      <w:r w:rsidR="00A328AB">
        <w:t xml:space="preserve">řídící výbor </w:t>
      </w:r>
      <w:r w:rsidR="00E74B0B" w:rsidRPr="00A17916">
        <w:t xml:space="preserve">představuje reprezentativní orgán z pohledu vzdělávání </w:t>
      </w:r>
    </w:p>
    <w:p w:rsidR="00E74B0B" w:rsidRPr="00CB3545" w:rsidRDefault="00E74B0B" w:rsidP="00871D7D">
      <w:pPr>
        <w:pStyle w:val="Odstavecseseznamem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A17916">
        <w:t xml:space="preserve">ve správním obvodu obce s rozšířenou působností </w:t>
      </w:r>
      <w:r w:rsidR="00BB7A98">
        <w:t>Český Těšín</w:t>
      </w:r>
      <w:r w:rsidRPr="00A17916">
        <w:t xml:space="preserve"> a jeho složení odpovídá složení partnerství MAP</w:t>
      </w:r>
      <w:r w:rsidR="002511D8" w:rsidRPr="00A17916">
        <w:t>.</w:t>
      </w:r>
    </w:p>
    <w:p w:rsidR="00A17916" w:rsidRDefault="00A17916" w:rsidP="00CB3545">
      <w:pPr>
        <w:spacing w:line="276" w:lineRule="auto"/>
        <w:jc w:val="center"/>
        <w:rPr>
          <w:b/>
        </w:rPr>
      </w:pPr>
    </w:p>
    <w:p w:rsidR="00A17916" w:rsidRDefault="00A17916" w:rsidP="00A17916">
      <w:pPr>
        <w:spacing w:line="276" w:lineRule="auto"/>
        <w:jc w:val="center"/>
        <w:rPr>
          <w:b/>
        </w:rPr>
      </w:pPr>
    </w:p>
    <w:p w:rsidR="00E74B0B" w:rsidRPr="00A17916" w:rsidRDefault="00E74B0B" w:rsidP="00A17916">
      <w:pPr>
        <w:spacing w:line="276" w:lineRule="auto"/>
        <w:jc w:val="center"/>
        <w:rPr>
          <w:b/>
        </w:rPr>
      </w:pPr>
      <w:r w:rsidRPr="00A17916">
        <w:rPr>
          <w:b/>
        </w:rPr>
        <w:t>Čl. 2</w:t>
      </w:r>
    </w:p>
    <w:p w:rsidR="00E74B0B" w:rsidRPr="00A17916" w:rsidRDefault="00E74B0B" w:rsidP="00A17916">
      <w:pPr>
        <w:spacing w:line="276" w:lineRule="auto"/>
        <w:jc w:val="center"/>
        <w:rPr>
          <w:b/>
          <w:u w:val="single"/>
        </w:rPr>
      </w:pPr>
      <w:r w:rsidRPr="00A17916">
        <w:rPr>
          <w:b/>
          <w:u w:val="single"/>
        </w:rPr>
        <w:t>Ustavení Ř</w:t>
      </w:r>
      <w:r w:rsidR="00812336">
        <w:rPr>
          <w:b/>
          <w:u w:val="single"/>
        </w:rPr>
        <w:t>ídícího výboru</w:t>
      </w:r>
      <w:r w:rsidRPr="00A17916">
        <w:rPr>
          <w:b/>
          <w:u w:val="single"/>
        </w:rPr>
        <w:t xml:space="preserve"> MAP</w:t>
      </w:r>
    </w:p>
    <w:p w:rsidR="00E74B0B" w:rsidRPr="00A17916" w:rsidRDefault="00E74B0B" w:rsidP="00A17916">
      <w:pPr>
        <w:autoSpaceDE w:val="0"/>
        <w:autoSpaceDN w:val="0"/>
        <w:adjustRightInd w:val="0"/>
        <w:spacing w:line="276" w:lineRule="auto"/>
        <w:jc w:val="both"/>
      </w:pPr>
    </w:p>
    <w:p w:rsidR="00E74B0B" w:rsidRDefault="00E74B0B" w:rsidP="00CB3545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A17916">
        <w:t xml:space="preserve">Realizační tým nositele projektu MAP povinně osloví zástupce jednotlivých </w:t>
      </w:r>
      <w:r w:rsidR="002511D8" w:rsidRPr="00A17916">
        <w:t xml:space="preserve">skupin </w:t>
      </w:r>
      <w:r w:rsidRPr="00A17916">
        <w:t>subjektů vyjmenovaných v </w:t>
      </w:r>
      <w:r w:rsidR="00871D7D">
        <w:t>č</w:t>
      </w:r>
      <w:r w:rsidR="00E44C53">
        <w:t>l. 3 tohoto status</w:t>
      </w:r>
      <w:r w:rsidRPr="00A17916">
        <w:t>u se žádostí o účast v</w:t>
      </w:r>
      <w:r w:rsidR="00BA3509">
        <w:t xml:space="preserve"> partnerství a o nominaci člena do </w:t>
      </w:r>
      <w:r w:rsidR="00D45F7B" w:rsidRPr="00A17916">
        <w:t>Ř</w:t>
      </w:r>
      <w:r w:rsidR="00812336">
        <w:t>ídíc</w:t>
      </w:r>
      <w:r w:rsidR="00BA3509">
        <w:t>ího</w:t>
      </w:r>
      <w:r w:rsidR="00812336">
        <w:t xml:space="preserve"> výboru</w:t>
      </w:r>
      <w:r w:rsidRPr="00A17916">
        <w:t xml:space="preserve"> MAP. Účast jednotlivých subjektů je dobrovolná a je jen na jejich rozhodnutí, zda chtějí</w:t>
      </w:r>
      <w:r w:rsidR="002511D8" w:rsidRPr="00A17916">
        <w:t xml:space="preserve"> mít</w:t>
      </w:r>
      <w:r w:rsidRPr="00A17916">
        <w:t xml:space="preserve"> svého zástupce v </w:t>
      </w:r>
      <w:r w:rsidR="002511D8" w:rsidRPr="00A17916">
        <w:t>Řídícím výboru</w:t>
      </w:r>
      <w:r w:rsidRPr="00A17916">
        <w:t xml:space="preserve">. Pokud </w:t>
      </w:r>
      <w:r w:rsidR="002511D8" w:rsidRPr="00A17916">
        <w:t xml:space="preserve">oslovený </w:t>
      </w:r>
      <w:r w:rsidRPr="00A17916">
        <w:t>subjekt nepovažuje za důležité mít zástupce v Řídícím výboru, písemně o tom informuje real</w:t>
      </w:r>
      <w:r w:rsidR="002511D8" w:rsidRPr="00A17916">
        <w:t>izační tým.</w:t>
      </w:r>
    </w:p>
    <w:p w:rsidR="00D019F3" w:rsidRPr="00A17916" w:rsidRDefault="00D019F3" w:rsidP="00D019F3">
      <w:pPr>
        <w:pStyle w:val="Odstavecseseznamem"/>
        <w:autoSpaceDE w:val="0"/>
        <w:autoSpaceDN w:val="0"/>
        <w:adjustRightInd w:val="0"/>
        <w:spacing w:line="276" w:lineRule="auto"/>
        <w:jc w:val="both"/>
      </w:pPr>
    </w:p>
    <w:p w:rsidR="00B73F94" w:rsidRDefault="00D0619C" w:rsidP="00CB3545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A17916">
        <w:lastRenderedPageBreak/>
        <w:t>Realiza</w:t>
      </w:r>
      <w:r w:rsidR="00900DDF" w:rsidRPr="00A17916">
        <w:t xml:space="preserve">ční tým vyzve </w:t>
      </w:r>
      <w:r w:rsidR="009D194F">
        <w:t>zástupce institucí působících v oblasti vzdělávání na území ORP Český Těšín</w:t>
      </w:r>
      <w:r w:rsidR="00900DDF" w:rsidRPr="00A17916">
        <w:t>, aby nominovali své zástupce do Ř</w:t>
      </w:r>
      <w:r w:rsidR="00812336">
        <w:t>ídícího výboru</w:t>
      </w:r>
      <w:r w:rsidR="00900DDF" w:rsidRPr="00A17916">
        <w:t>.</w:t>
      </w:r>
      <w:r w:rsidR="00C914AF" w:rsidRPr="00A17916">
        <w:t xml:space="preserve"> Své nominace mohou předkládat subjekty dle čl. 3 kdykoliv v průběhu projektu, a to písemným návrhem doručeným realizátorovi projektu. </w:t>
      </w:r>
      <w:r w:rsidR="00900DDF" w:rsidRPr="00A17916">
        <w:t xml:space="preserve">O nominovaných následně hlasuje </w:t>
      </w:r>
      <w:r w:rsidR="00812336">
        <w:t>Řídící výbor</w:t>
      </w:r>
      <w:r w:rsidR="00900DDF" w:rsidRPr="00A17916">
        <w:t xml:space="preserve"> dle čl. 6</w:t>
      </w:r>
      <w:r w:rsidR="00812336">
        <w:t>.</w:t>
      </w:r>
      <w:r w:rsidR="00C914AF" w:rsidRPr="00A17916">
        <w:t xml:space="preserve"> </w:t>
      </w:r>
    </w:p>
    <w:p w:rsidR="00A17916" w:rsidRDefault="00A17916" w:rsidP="00A17916">
      <w:pPr>
        <w:autoSpaceDE w:val="0"/>
        <w:autoSpaceDN w:val="0"/>
        <w:adjustRightInd w:val="0"/>
        <w:spacing w:line="276" w:lineRule="auto"/>
        <w:jc w:val="both"/>
      </w:pPr>
    </w:p>
    <w:p w:rsidR="00A17916" w:rsidRDefault="00A17916" w:rsidP="00A17916">
      <w:pPr>
        <w:autoSpaceDE w:val="0"/>
        <w:autoSpaceDN w:val="0"/>
        <w:adjustRightInd w:val="0"/>
        <w:spacing w:line="276" w:lineRule="auto"/>
        <w:jc w:val="both"/>
      </w:pPr>
    </w:p>
    <w:p w:rsidR="00E74B0B" w:rsidRPr="00A17916" w:rsidRDefault="00E74B0B" w:rsidP="00A17916">
      <w:pPr>
        <w:spacing w:line="276" w:lineRule="auto"/>
        <w:jc w:val="center"/>
        <w:rPr>
          <w:b/>
        </w:rPr>
      </w:pPr>
      <w:r w:rsidRPr="00A17916">
        <w:rPr>
          <w:b/>
        </w:rPr>
        <w:t>Čl. 3</w:t>
      </w:r>
    </w:p>
    <w:p w:rsidR="00E74B0B" w:rsidRPr="00A17916" w:rsidRDefault="00E74B0B" w:rsidP="00A17916">
      <w:pPr>
        <w:spacing w:line="276" w:lineRule="auto"/>
        <w:jc w:val="center"/>
        <w:rPr>
          <w:b/>
          <w:u w:val="single"/>
        </w:rPr>
      </w:pPr>
      <w:r w:rsidRPr="00A17916">
        <w:rPr>
          <w:b/>
          <w:u w:val="single"/>
        </w:rPr>
        <w:t>Složení řídícího výboru</w:t>
      </w:r>
      <w:r w:rsidR="00A84487">
        <w:rPr>
          <w:b/>
          <w:u w:val="single"/>
        </w:rPr>
        <w:t xml:space="preserve"> </w:t>
      </w:r>
    </w:p>
    <w:p w:rsidR="00E74B0B" w:rsidRPr="00A17916" w:rsidRDefault="00E74B0B" w:rsidP="00A17916">
      <w:pPr>
        <w:spacing w:line="276" w:lineRule="auto"/>
        <w:jc w:val="both"/>
        <w:rPr>
          <w:b/>
          <w:u w:val="single"/>
        </w:rPr>
      </w:pPr>
    </w:p>
    <w:p w:rsidR="00E74B0B" w:rsidRPr="00A17916" w:rsidRDefault="00E74B0B" w:rsidP="00397E7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 w:rsidRPr="00A17916">
        <w:t>Při sestavování Ř</w:t>
      </w:r>
      <w:r w:rsidR="00A84487">
        <w:t>ídícího výboru</w:t>
      </w:r>
      <w:r w:rsidRPr="00A17916">
        <w:t xml:space="preserve"> je potřeba zajistit reprezentativnost z pohledu vzdělávání v území ORP </w:t>
      </w:r>
      <w:r w:rsidR="00BB7A98">
        <w:t>Český Těšín</w:t>
      </w:r>
      <w:r w:rsidRPr="00A17916">
        <w:t xml:space="preserve">. Řídící výbor pro území ORP </w:t>
      </w:r>
      <w:r w:rsidR="00BB7A98">
        <w:t>Český Těšín</w:t>
      </w:r>
      <w:r w:rsidRPr="00A17916">
        <w:t xml:space="preserve"> bude pracovat ve složení:</w:t>
      </w:r>
    </w:p>
    <w:p w:rsidR="0075482A" w:rsidRPr="00A17916" w:rsidRDefault="0075482A" w:rsidP="00A17916">
      <w:pPr>
        <w:autoSpaceDE w:val="0"/>
        <w:autoSpaceDN w:val="0"/>
        <w:adjustRightInd w:val="0"/>
        <w:spacing w:line="276" w:lineRule="auto"/>
        <w:jc w:val="both"/>
      </w:pPr>
    </w:p>
    <w:p w:rsidR="00A91FAF" w:rsidRDefault="00D02407" w:rsidP="00176D8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76" w:lineRule="auto"/>
      </w:pPr>
      <w:r>
        <w:t xml:space="preserve">zástupce </w:t>
      </w:r>
      <w:r w:rsidR="00A91FAF">
        <w:t>realizátora</w:t>
      </w:r>
      <w:r>
        <w:t xml:space="preserve"> </w:t>
      </w:r>
      <w:r w:rsidR="00A91FAF">
        <w:t>projektu</w:t>
      </w:r>
      <w:r w:rsidR="00E22B80">
        <w:t xml:space="preserve"> </w:t>
      </w:r>
      <w:r w:rsidR="00A91FAF">
        <w:t>MAP,</w:t>
      </w:r>
    </w:p>
    <w:p w:rsidR="00A91FAF" w:rsidRDefault="00A91FAF" w:rsidP="00176D8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>
        <w:t>zástupce kraje,</w:t>
      </w:r>
    </w:p>
    <w:p w:rsidR="00A91FAF" w:rsidRDefault="00A91FAF" w:rsidP="00176D8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>
        <w:t>zástupci zřizovatelů škol</w:t>
      </w:r>
      <w:r w:rsidR="005D4929">
        <w:t>,</w:t>
      </w:r>
      <w:r>
        <w:t xml:space="preserve"> </w:t>
      </w:r>
    </w:p>
    <w:p w:rsidR="00A91FAF" w:rsidRDefault="00D02407" w:rsidP="00176D8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>
        <w:t>vedení škol, výborní učitelé,</w:t>
      </w:r>
      <w:r w:rsidR="00A91FAF">
        <w:t xml:space="preserve"> zástupci</w:t>
      </w:r>
      <w:r>
        <w:t xml:space="preserve"> </w:t>
      </w:r>
      <w:r w:rsidR="00A91FAF">
        <w:t>z</w:t>
      </w:r>
      <w:r>
        <w:t>e školních družin</w:t>
      </w:r>
      <w:r w:rsidR="00A91FAF">
        <w:t xml:space="preserve"> – školy mateřské a základní bez rozdílu zřizovatele</w:t>
      </w:r>
      <w:r w:rsidR="005D4929">
        <w:t>,</w:t>
      </w:r>
    </w:p>
    <w:p w:rsidR="00A91FAF" w:rsidRDefault="00A91FAF" w:rsidP="00176D8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>
        <w:t>zástupci organizací neformálního a zájmového vzdělávání (mimo družin),</w:t>
      </w:r>
    </w:p>
    <w:p w:rsidR="00A91FAF" w:rsidRDefault="00A91FAF" w:rsidP="00176D8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>
        <w:t>zástupci základních uměleckých škol,</w:t>
      </w:r>
    </w:p>
    <w:p w:rsidR="00A91FAF" w:rsidRDefault="00A91FAF" w:rsidP="00176D8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>
        <w:t xml:space="preserve">zástupce </w:t>
      </w:r>
      <w:r w:rsidR="00D02407">
        <w:t>krajského akčního plánu,</w:t>
      </w:r>
    </w:p>
    <w:p w:rsidR="00A91FAF" w:rsidRDefault="00A91FAF" w:rsidP="00176D8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>
        <w:t>zástupce rodičů, kteří jsou doporučeni školskými radami nebo organizacemi (NNO)</w:t>
      </w:r>
      <w:r w:rsidR="00D02407">
        <w:t xml:space="preserve"> </w:t>
      </w:r>
      <w:r>
        <w:t>sdružujícími rodiče,</w:t>
      </w:r>
    </w:p>
    <w:p w:rsidR="00A91FAF" w:rsidRDefault="00A91FAF" w:rsidP="00176D8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>
        <w:t>lokální konzultant ASZ</w:t>
      </w:r>
      <w:r w:rsidR="005D4929">
        <w:t>,</w:t>
      </w:r>
      <w:r>
        <w:t xml:space="preserve"> </w:t>
      </w:r>
    </w:p>
    <w:p w:rsidR="00A91FAF" w:rsidRDefault="00A91FAF" w:rsidP="00176D8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>
        <w:t>zástupce ITI nebo IPRÚ – pouze v relevantních případech, tj. území MAP, které se překrývá</w:t>
      </w:r>
      <w:r w:rsidR="00D02407">
        <w:t xml:space="preserve"> </w:t>
      </w:r>
      <w:r>
        <w:t>s územím, pro které je zpracováno ITI nebo IPRÚ,</w:t>
      </w:r>
    </w:p>
    <w:p w:rsidR="00A91FAF" w:rsidRDefault="00A91FAF" w:rsidP="00176D8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>
        <w:t>zástupce MAS působících na území MAP</w:t>
      </w:r>
      <w:r w:rsidR="005D4929">
        <w:t>,</w:t>
      </w:r>
      <w:r>
        <w:t xml:space="preserve"> </w:t>
      </w:r>
    </w:p>
    <w:p w:rsidR="00D02407" w:rsidRDefault="00D02407" w:rsidP="00D02407">
      <w:pPr>
        <w:pStyle w:val="Odstavecseseznamem"/>
        <w:autoSpaceDE w:val="0"/>
        <w:autoSpaceDN w:val="0"/>
        <w:adjustRightInd w:val="0"/>
        <w:spacing w:line="276" w:lineRule="auto"/>
        <w:ind w:left="709"/>
        <w:jc w:val="both"/>
      </w:pPr>
    </w:p>
    <w:p w:rsidR="00A91FAF" w:rsidRDefault="00A91FAF" w:rsidP="00176D86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Doporučení zástupci:</w:t>
      </w:r>
    </w:p>
    <w:p w:rsidR="00A91FAF" w:rsidRDefault="00A91FAF" w:rsidP="001A387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276" w:hanging="283"/>
        <w:jc w:val="both"/>
      </w:pPr>
      <w:r>
        <w:t>zástupce mikroregionů na území MAP,</w:t>
      </w:r>
    </w:p>
    <w:p w:rsidR="00B73F94" w:rsidRDefault="00A91FAF" w:rsidP="001A387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276" w:hanging="283"/>
        <w:jc w:val="both"/>
      </w:pPr>
      <w:r>
        <w:t>další zástupci dle návrhu dalších členů Řídícího výboru.</w:t>
      </w:r>
    </w:p>
    <w:p w:rsidR="00397E7E" w:rsidRDefault="00397E7E" w:rsidP="00397E7E">
      <w:pPr>
        <w:autoSpaceDE w:val="0"/>
        <w:autoSpaceDN w:val="0"/>
        <w:adjustRightInd w:val="0"/>
        <w:spacing w:line="276" w:lineRule="auto"/>
        <w:jc w:val="both"/>
      </w:pPr>
    </w:p>
    <w:p w:rsidR="00397E7E" w:rsidRDefault="00397E7E" w:rsidP="00002A88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>
        <w:t xml:space="preserve">V čele výboru je předseda Řídícího výboru (dále jen „předseda“), kterého </w:t>
      </w:r>
      <w:r w:rsidR="009D194F">
        <w:t>zvolí</w:t>
      </w:r>
      <w:r>
        <w:t xml:space="preserve"> ze svých řad Řídící výbor. Předsedu zastupuje místopředseda Řídícího výboru (dále jen „</w:t>
      </w:r>
      <w:r w:rsidR="00871D7D">
        <w:t xml:space="preserve">místopředseda“), kterého </w:t>
      </w:r>
      <w:r w:rsidR="009D194F">
        <w:t>zvolí</w:t>
      </w:r>
      <w:r>
        <w:t xml:space="preserve"> ze svých řad členové Řídícího výboru. </w:t>
      </w:r>
    </w:p>
    <w:p w:rsidR="00110AF0" w:rsidRDefault="00110AF0" w:rsidP="00110AF0">
      <w:pPr>
        <w:pStyle w:val="Odstavecseseznamem"/>
        <w:autoSpaceDE w:val="0"/>
        <w:autoSpaceDN w:val="0"/>
        <w:adjustRightInd w:val="0"/>
        <w:spacing w:line="276" w:lineRule="auto"/>
        <w:jc w:val="both"/>
      </w:pPr>
    </w:p>
    <w:p w:rsidR="00110AF0" w:rsidRDefault="00110AF0" w:rsidP="00002A88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>
        <w:t>Členové Řídícího výboru nemají nárok na odměnu.</w:t>
      </w:r>
    </w:p>
    <w:p w:rsidR="00397E7E" w:rsidRDefault="00397E7E" w:rsidP="00397E7E">
      <w:pPr>
        <w:autoSpaceDE w:val="0"/>
        <w:autoSpaceDN w:val="0"/>
        <w:adjustRightInd w:val="0"/>
        <w:spacing w:line="276" w:lineRule="auto"/>
        <w:jc w:val="both"/>
      </w:pPr>
    </w:p>
    <w:p w:rsidR="00397E7E" w:rsidRDefault="00397E7E" w:rsidP="00397E7E">
      <w:pPr>
        <w:autoSpaceDE w:val="0"/>
        <w:autoSpaceDN w:val="0"/>
        <w:adjustRightInd w:val="0"/>
        <w:spacing w:line="276" w:lineRule="auto"/>
        <w:jc w:val="both"/>
      </w:pPr>
    </w:p>
    <w:p w:rsidR="004407C6" w:rsidRDefault="004407C6" w:rsidP="00397E7E">
      <w:pPr>
        <w:autoSpaceDE w:val="0"/>
        <w:autoSpaceDN w:val="0"/>
        <w:adjustRightInd w:val="0"/>
        <w:spacing w:line="276" w:lineRule="auto"/>
        <w:jc w:val="both"/>
      </w:pPr>
    </w:p>
    <w:p w:rsidR="004407C6" w:rsidRDefault="004407C6" w:rsidP="00397E7E">
      <w:pPr>
        <w:autoSpaceDE w:val="0"/>
        <w:autoSpaceDN w:val="0"/>
        <w:adjustRightInd w:val="0"/>
        <w:spacing w:line="276" w:lineRule="auto"/>
        <w:jc w:val="both"/>
      </w:pPr>
    </w:p>
    <w:p w:rsidR="004407C6" w:rsidRDefault="004407C6" w:rsidP="00397E7E">
      <w:pPr>
        <w:autoSpaceDE w:val="0"/>
        <w:autoSpaceDN w:val="0"/>
        <w:adjustRightInd w:val="0"/>
        <w:spacing w:line="276" w:lineRule="auto"/>
        <w:jc w:val="both"/>
      </w:pPr>
    </w:p>
    <w:p w:rsidR="00A17916" w:rsidRPr="00A17916" w:rsidRDefault="00A17916" w:rsidP="00A17916">
      <w:pPr>
        <w:autoSpaceDE w:val="0"/>
        <w:autoSpaceDN w:val="0"/>
        <w:adjustRightInd w:val="0"/>
        <w:spacing w:line="276" w:lineRule="auto"/>
        <w:jc w:val="both"/>
      </w:pPr>
    </w:p>
    <w:p w:rsidR="00E74B0B" w:rsidRPr="00A17916" w:rsidRDefault="00E74B0B" w:rsidP="00A17916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17916">
        <w:rPr>
          <w:b/>
        </w:rPr>
        <w:t>Čl. 4</w:t>
      </w:r>
    </w:p>
    <w:p w:rsidR="00E74B0B" w:rsidRPr="00A17916" w:rsidRDefault="00E74B0B" w:rsidP="00A17916">
      <w:pPr>
        <w:autoSpaceDE w:val="0"/>
        <w:autoSpaceDN w:val="0"/>
        <w:adjustRightInd w:val="0"/>
        <w:spacing w:line="276" w:lineRule="auto"/>
        <w:jc w:val="center"/>
        <w:rPr>
          <w:b/>
          <w:u w:val="single"/>
        </w:rPr>
      </w:pPr>
      <w:r w:rsidRPr="00A17916">
        <w:rPr>
          <w:b/>
          <w:u w:val="single"/>
        </w:rPr>
        <w:t xml:space="preserve">Činnost </w:t>
      </w:r>
      <w:r w:rsidR="00A328AB">
        <w:rPr>
          <w:b/>
          <w:u w:val="single"/>
        </w:rPr>
        <w:t xml:space="preserve">řídícího </w:t>
      </w:r>
      <w:r w:rsidRPr="00A17916">
        <w:rPr>
          <w:b/>
          <w:u w:val="single"/>
        </w:rPr>
        <w:t>výboru</w:t>
      </w:r>
    </w:p>
    <w:p w:rsidR="00E74B0B" w:rsidRPr="00A17916" w:rsidRDefault="00E74B0B" w:rsidP="00A17916">
      <w:pPr>
        <w:spacing w:line="276" w:lineRule="auto"/>
        <w:jc w:val="both"/>
        <w:rPr>
          <w:b/>
          <w:u w:val="single"/>
        </w:rPr>
      </w:pPr>
    </w:p>
    <w:p w:rsidR="00E74B0B" w:rsidRPr="00A17916" w:rsidRDefault="00E74B0B" w:rsidP="004845B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 w:rsidRPr="00A17916">
        <w:t>Řídící výbor MAP zejména:</w:t>
      </w:r>
    </w:p>
    <w:p w:rsidR="00E74B0B" w:rsidRPr="00A17916" w:rsidRDefault="00E74B0B" w:rsidP="004845B1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440"/>
        <w:jc w:val="both"/>
      </w:pPr>
      <w:r w:rsidRPr="00A17916">
        <w:t xml:space="preserve">Představuje platformu, kde se odehrává spolupráce všech relevantních aktérů ve vzdělávání ve správním obvodu ORP </w:t>
      </w:r>
      <w:r w:rsidR="00BB7A98">
        <w:t>Český Těšín</w:t>
      </w:r>
      <w:r w:rsidRPr="00A17916">
        <w:t>.</w:t>
      </w:r>
    </w:p>
    <w:p w:rsidR="00E74B0B" w:rsidRPr="00A17916" w:rsidRDefault="00E74B0B" w:rsidP="004845B1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440"/>
        <w:jc w:val="both"/>
      </w:pPr>
      <w:r w:rsidRPr="00A17916">
        <w:t xml:space="preserve">Projednává podklady a návrhy k přípravě, realizaci a evaluaci MAP. </w:t>
      </w:r>
    </w:p>
    <w:p w:rsidR="00E74B0B" w:rsidRPr="00A17916" w:rsidRDefault="00E74B0B" w:rsidP="004845B1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440"/>
        <w:jc w:val="both"/>
      </w:pPr>
      <w:r w:rsidRPr="00A17916">
        <w:t xml:space="preserve">Schvaluje dokumenty vytvářené v rámci projektu, zejména </w:t>
      </w:r>
      <w:r w:rsidR="00A328AB">
        <w:t>S</w:t>
      </w:r>
      <w:r w:rsidRPr="00A17916">
        <w:t>trategický rámec MAP</w:t>
      </w:r>
      <w:r w:rsidR="00A328AB">
        <w:t xml:space="preserve"> do roku 2023</w:t>
      </w:r>
      <w:r w:rsidRPr="00A17916">
        <w:t xml:space="preserve">, investiční priority a finální </w:t>
      </w:r>
      <w:r w:rsidR="00A84487">
        <w:t xml:space="preserve">dokument </w:t>
      </w:r>
      <w:r w:rsidR="00A4348E">
        <w:t xml:space="preserve">MAP, </w:t>
      </w:r>
      <w:r w:rsidR="009D194F">
        <w:t>jako podklad pro schválení zastupitelstvem města.</w:t>
      </w:r>
    </w:p>
    <w:p w:rsidR="002511D8" w:rsidRPr="00A17916" w:rsidRDefault="002511D8" w:rsidP="004845B1">
      <w:pPr>
        <w:numPr>
          <w:ilvl w:val="0"/>
          <w:numId w:val="25"/>
        </w:numPr>
        <w:spacing w:line="276" w:lineRule="auto"/>
        <w:ind w:left="1440"/>
        <w:jc w:val="both"/>
        <w:rPr>
          <w:lang w:eastAsia="cs-CZ"/>
        </w:rPr>
      </w:pPr>
      <w:r w:rsidRPr="00A17916">
        <w:rPr>
          <w:lang w:eastAsia="cs-CZ"/>
        </w:rPr>
        <w:t>M</w:t>
      </w:r>
      <w:r w:rsidR="00E74B0B" w:rsidRPr="00A17916">
        <w:rPr>
          <w:lang w:eastAsia="cs-CZ"/>
        </w:rPr>
        <w:t>ůže vytvářet pracovní skupiny</w:t>
      </w:r>
      <w:r w:rsidRPr="00A17916">
        <w:rPr>
          <w:lang w:eastAsia="cs-CZ"/>
        </w:rPr>
        <w:t xml:space="preserve"> a jmenovat do nich členy</w:t>
      </w:r>
      <w:r w:rsidR="00A84487">
        <w:rPr>
          <w:lang w:eastAsia="cs-CZ"/>
        </w:rPr>
        <w:t>.</w:t>
      </w:r>
    </w:p>
    <w:p w:rsidR="00E74B0B" w:rsidRPr="00A17916" w:rsidRDefault="002511D8" w:rsidP="004845B1">
      <w:pPr>
        <w:numPr>
          <w:ilvl w:val="0"/>
          <w:numId w:val="25"/>
        </w:numPr>
        <w:spacing w:line="276" w:lineRule="auto"/>
        <w:ind w:left="1440"/>
        <w:jc w:val="both"/>
        <w:rPr>
          <w:lang w:eastAsia="cs-CZ"/>
        </w:rPr>
      </w:pPr>
      <w:r w:rsidRPr="00A17916">
        <w:rPr>
          <w:lang w:eastAsia="cs-CZ"/>
        </w:rPr>
        <w:t xml:space="preserve">Zprostředkovává </w:t>
      </w:r>
      <w:r w:rsidR="00E74B0B" w:rsidRPr="00A17916">
        <w:rPr>
          <w:lang w:eastAsia="cs-CZ"/>
        </w:rPr>
        <w:t xml:space="preserve">přenos informací v průběhu jednotlivých fází realizace projektu v rámci území. </w:t>
      </w:r>
    </w:p>
    <w:p w:rsidR="00E74B0B" w:rsidRDefault="00E74B0B" w:rsidP="00932B6D">
      <w:pPr>
        <w:numPr>
          <w:ilvl w:val="0"/>
          <w:numId w:val="25"/>
        </w:numPr>
        <w:spacing w:line="276" w:lineRule="auto"/>
        <w:ind w:left="1418" w:hanging="284"/>
        <w:jc w:val="both"/>
        <w:rPr>
          <w:lang w:eastAsia="cs-CZ"/>
        </w:rPr>
      </w:pPr>
      <w:r w:rsidRPr="00A17916">
        <w:rPr>
          <w:lang w:eastAsia="cs-CZ"/>
        </w:rPr>
        <w:t xml:space="preserve">Podílí se na plnění dalších úkolů spojených </w:t>
      </w:r>
      <w:r w:rsidRPr="00A17916">
        <w:t>s procesem plánování, tvorby a schvalování MAP.</w:t>
      </w:r>
    </w:p>
    <w:p w:rsidR="004845B1" w:rsidRDefault="004845B1" w:rsidP="00932B6D">
      <w:pPr>
        <w:numPr>
          <w:ilvl w:val="0"/>
          <w:numId w:val="25"/>
        </w:numPr>
        <w:spacing w:line="276" w:lineRule="auto"/>
        <w:ind w:left="1418" w:hanging="284"/>
        <w:jc w:val="both"/>
        <w:rPr>
          <w:lang w:eastAsia="cs-CZ"/>
        </w:rPr>
      </w:pPr>
      <w:r>
        <w:rPr>
          <w:lang w:eastAsia="cs-CZ"/>
        </w:rPr>
        <w:t xml:space="preserve">Usnesení výboru jsou přijímána </w:t>
      </w:r>
      <w:r w:rsidR="009D194F">
        <w:rPr>
          <w:lang w:eastAsia="cs-CZ"/>
        </w:rPr>
        <w:t>dle Jednacího řádu Řídícího výboru</w:t>
      </w:r>
      <w:r>
        <w:rPr>
          <w:lang w:eastAsia="cs-CZ"/>
        </w:rPr>
        <w:t>.</w:t>
      </w:r>
    </w:p>
    <w:p w:rsidR="00AB3DFD" w:rsidRDefault="00AB3DFD" w:rsidP="00A17916">
      <w:pPr>
        <w:autoSpaceDE w:val="0"/>
        <w:autoSpaceDN w:val="0"/>
        <w:adjustRightInd w:val="0"/>
        <w:spacing w:line="276" w:lineRule="auto"/>
        <w:jc w:val="both"/>
      </w:pPr>
    </w:p>
    <w:p w:rsidR="00CA59DC" w:rsidRPr="00A17916" w:rsidRDefault="00A84487" w:rsidP="00FC58CF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>
        <w:t xml:space="preserve">Řídící výbor </w:t>
      </w:r>
      <w:r w:rsidR="00CA59DC" w:rsidRPr="00A17916">
        <w:t>MAP na svém prvním zasedání projedná a schválí Statu</w:t>
      </w:r>
      <w:r w:rsidR="00E44C53">
        <w:t>s</w:t>
      </w:r>
      <w:r w:rsidR="00CA59DC" w:rsidRPr="00A17916">
        <w:t xml:space="preserve"> a Jednací řád. </w:t>
      </w:r>
    </w:p>
    <w:p w:rsidR="00D45F7B" w:rsidRPr="00A17916" w:rsidRDefault="00D45F7B" w:rsidP="00A17916">
      <w:pPr>
        <w:autoSpaceDE w:val="0"/>
        <w:autoSpaceDN w:val="0"/>
        <w:adjustRightInd w:val="0"/>
        <w:spacing w:line="276" w:lineRule="auto"/>
        <w:jc w:val="both"/>
      </w:pPr>
    </w:p>
    <w:p w:rsidR="00A17916" w:rsidRDefault="00A17916" w:rsidP="00A17916">
      <w:pPr>
        <w:spacing w:line="276" w:lineRule="auto"/>
        <w:jc w:val="center"/>
        <w:rPr>
          <w:b/>
        </w:rPr>
      </w:pPr>
    </w:p>
    <w:p w:rsidR="00E74B0B" w:rsidRPr="00A17916" w:rsidRDefault="00E74B0B" w:rsidP="00A17916">
      <w:pPr>
        <w:spacing w:line="276" w:lineRule="auto"/>
        <w:jc w:val="center"/>
        <w:rPr>
          <w:b/>
        </w:rPr>
      </w:pPr>
      <w:r w:rsidRPr="00A17916">
        <w:rPr>
          <w:b/>
        </w:rPr>
        <w:t>Čl. 5</w:t>
      </w:r>
    </w:p>
    <w:p w:rsidR="00E74B0B" w:rsidRPr="00A17916" w:rsidRDefault="00E74B0B" w:rsidP="00A17916">
      <w:pPr>
        <w:spacing w:line="276" w:lineRule="auto"/>
        <w:jc w:val="center"/>
        <w:rPr>
          <w:b/>
          <w:u w:val="single"/>
        </w:rPr>
      </w:pPr>
      <w:r w:rsidRPr="00A17916">
        <w:rPr>
          <w:b/>
          <w:u w:val="single"/>
        </w:rPr>
        <w:t xml:space="preserve">Předseda </w:t>
      </w:r>
      <w:r w:rsidR="003C57FD">
        <w:rPr>
          <w:b/>
          <w:u w:val="single"/>
        </w:rPr>
        <w:t>Řídícího výboru</w:t>
      </w:r>
    </w:p>
    <w:p w:rsidR="00E74B0B" w:rsidRPr="00A17916" w:rsidRDefault="00E74B0B" w:rsidP="00A17916">
      <w:pPr>
        <w:spacing w:line="276" w:lineRule="auto"/>
        <w:jc w:val="both"/>
        <w:rPr>
          <w:b/>
          <w:u w:val="single"/>
        </w:rPr>
      </w:pPr>
    </w:p>
    <w:p w:rsidR="00E74B0B" w:rsidRDefault="00E74B0B" w:rsidP="00FE047D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lang w:eastAsia="cs-CZ"/>
        </w:rPr>
      </w:pPr>
      <w:r w:rsidRPr="00A17916">
        <w:t>V čele Ř</w:t>
      </w:r>
      <w:r w:rsidR="003C57FD">
        <w:t>ídícího výboru</w:t>
      </w:r>
      <w:r w:rsidRPr="00A17916">
        <w:t xml:space="preserve"> MAP stojí jeho předseda volený aklamací z řad členů výboru na jeho prvním zasedání</w:t>
      </w:r>
      <w:r w:rsidRPr="00A17916">
        <w:rPr>
          <w:lang w:eastAsia="cs-CZ"/>
        </w:rPr>
        <w:t>.</w:t>
      </w:r>
    </w:p>
    <w:p w:rsidR="00692EB9" w:rsidRDefault="00692EB9" w:rsidP="00FE047D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lang w:eastAsia="cs-CZ"/>
        </w:rPr>
      </w:pPr>
    </w:p>
    <w:p w:rsidR="00692EB9" w:rsidRPr="00692EB9" w:rsidRDefault="00692EB9" w:rsidP="00FE047D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</w:pPr>
      <w:r w:rsidRPr="00692EB9">
        <w:t xml:space="preserve">Předseda </w:t>
      </w:r>
      <w:r>
        <w:t xml:space="preserve">řídícího </w:t>
      </w:r>
      <w:r w:rsidRPr="00692EB9">
        <w:t>výboru:</w:t>
      </w:r>
    </w:p>
    <w:p w:rsidR="00692EB9" w:rsidRPr="00692EB9" w:rsidRDefault="00692EB9" w:rsidP="00FE047D">
      <w:pPr>
        <w:pStyle w:val="Odstavecseseznamem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692EB9">
        <w:t>zastupuje výbor navenek,</w:t>
      </w:r>
    </w:p>
    <w:p w:rsidR="00692EB9" w:rsidRPr="00692EB9" w:rsidRDefault="00692EB9" w:rsidP="00FE047D">
      <w:pPr>
        <w:pStyle w:val="Odstavecseseznamem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692EB9">
        <w:t>odpovídá za činnost výboru,</w:t>
      </w:r>
    </w:p>
    <w:p w:rsidR="00692EB9" w:rsidRPr="00692EB9" w:rsidRDefault="00692EB9" w:rsidP="00FE047D">
      <w:pPr>
        <w:pStyle w:val="Odstavecseseznamem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692EB9">
        <w:t>svolává zasedání výboru, navrhuje program zasedání a zasedání řídí,</w:t>
      </w:r>
    </w:p>
    <w:p w:rsidR="00692EB9" w:rsidRPr="00692EB9" w:rsidRDefault="00692EB9" w:rsidP="00FE047D">
      <w:pPr>
        <w:pStyle w:val="Odstavecseseznamem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692EB9">
        <w:t>v případě potřeby může zahájit proces písemného projednání naléhavé záležitosti, který může vést k usnesení,</w:t>
      </w:r>
    </w:p>
    <w:p w:rsidR="00692EB9" w:rsidRPr="00692EB9" w:rsidRDefault="00692EB9" w:rsidP="00FE047D">
      <w:pPr>
        <w:pStyle w:val="Odstavecseseznamem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692EB9">
        <w:t>zajišťuje plnění usnesení výboru,</w:t>
      </w:r>
    </w:p>
    <w:p w:rsidR="00692EB9" w:rsidRPr="00692EB9" w:rsidRDefault="00692EB9" w:rsidP="00FE047D">
      <w:pPr>
        <w:pStyle w:val="Odstavecseseznamem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692EB9">
        <w:t>odpovídá za dodržování pravidel statutu, jednacího řádu všemi členy výboru nebo</w:t>
      </w:r>
      <w:r w:rsidR="00FE047D">
        <w:t xml:space="preserve"> </w:t>
      </w:r>
      <w:r w:rsidRPr="00692EB9">
        <w:t>jimi písemně pověřenými zástupci.</w:t>
      </w:r>
    </w:p>
    <w:p w:rsidR="00E74B0B" w:rsidRPr="00A17916" w:rsidRDefault="00E74B0B" w:rsidP="00A17916">
      <w:pPr>
        <w:spacing w:line="276" w:lineRule="auto"/>
        <w:jc w:val="both"/>
        <w:rPr>
          <w:b/>
        </w:rPr>
      </w:pPr>
    </w:p>
    <w:p w:rsidR="00A17916" w:rsidRDefault="00A17916" w:rsidP="00A17916">
      <w:pPr>
        <w:spacing w:line="276" w:lineRule="auto"/>
        <w:jc w:val="center"/>
        <w:rPr>
          <w:b/>
        </w:rPr>
      </w:pPr>
    </w:p>
    <w:p w:rsidR="008E5535" w:rsidRPr="00A17916" w:rsidRDefault="008E5535" w:rsidP="008E5535">
      <w:pPr>
        <w:spacing w:line="276" w:lineRule="auto"/>
        <w:jc w:val="center"/>
        <w:rPr>
          <w:b/>
        </w:rPr>
      </w:pPr>
      <w:r w:rsidRPr="00A17916">
        <w:rPr>
          <w:b/>
        </w:rPr>
        <w:t xml:space="preserve">Čl. </w:t>
      </w:r>
      <w:r>
        <w:rPr>
          <w:b/>
        </w:rPr>
        <w:t>6</w:t>
      </w:r>
    </w:p>
    <w:p w:rsidR="008E5535" w:rsidRDefault="008E5535" w:rsidP="008E5535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Sekretariát</w:t>
      </w:r>
      <w:r w:rsidRPr="00A17916">
        <w:rPr>
          <w:b/>
          <w:u w:val="single"/>
        </w:rPr>
        <w:t xml:space="preserve"> </w:t>
      </w:r>
      <w:r>
        <w:rPr>
          <w:b/>
          <w:u w:val="single"/>
        </w:rPr>
        <w:t>Řídícího výboru</w:t>
      </w:r>
    </w:p>
    <w:p w:rsidR="008E5535" w:rsidRPr="00A17916" w:rsidRDefault="008E5535" w:rsidP="008E5535">
      <w:pPr>
        <w:spacing w:line="276" w:lineRule="auto"/>
        <w:jc w:val="center"/>
        <w:rPr>
          <w:b/>
          <w:u w:val="single"/>
        </w:rPr>
      </w:pPr>
    </w:p>
    <w:p w:rsidR="008E5535" w:rsidRPr="008E5535" w:rsidRDefault="008E5535" w:rsidP="003F108F">
      <w:pPr>
        <w:pStyle w:val="Odstavecseseznamem"/>
        <w:numPr>
          <w:ilvl w:val="0"/>
          <w:numId w:val="30"/>
        </w:numPr>
        <w:spacing w:line="276" w:lineRule="auto"/>
        <w:jc w:val="both"/>
      </w:pPr>
      <w:r w:rsidRPr="008E5535">
        <w:t>Sekretariát výboru zabezpečuje činnost výboru po organizační, administrativní a</w:t>
      </w:r>
      <w:r>
        <w:t xml:space="preserve"> </w:t>
      </w:r>
      <w:r w:rsidRPr="008E5535">
        <w:t>technické stránce, tzn. zejména:</w:t>
      </w:r>
    </w:p>
    <w:p w:rsidR="008E5535" w:rsidRPr="008E5535" w:rsidRDefault="008E5535" w:rsidP="008E5535">
      <w:pPr>
        <w:pStyle w:val="Odstavecseseznamem"/>
        <w:numPr>
          <w:ilvl w:val="0"/>
          <w:numId w:val="15"/>
        </w:numPr>
        <w:spacing w:line="276" w:lineRule="auto"/>
        <w:jc w:val="both"/>
      </w:pPr>
      <w:r w:rsidRPr="008E5535">
        <w:t>organizačně zajišťuje zasedání výboru;</w:t>
      </w:r>
    </w:p>
    <w:p w:rsidR="008E5535" w:rsidRPr="008E5535" w:rsidRDefault="008E5535" w:rsidP="008E5535">
      <w:pPr>
        <w:pStyle w:val="Odstavecseseznamem"/>
        <w:numPr>
          <w:ilvl w:val="1"/>
          <w:numId w:val="15"/>
        </w:numPr>
        <w:spacing w:line="276" w:lineRule="auto"/>
        <w:jc w:val="both"/>
      </w:pPr>
      <w:r w:rsidRPr="008E5535">
        <w:t>připravuje návrh programu zasedání výboru;</w:t>
      </w:r>
    </w:p>
    <w:p w:rsidR="008E5535" w:rsidRPr="008E5535" w:rsidRDefault="008E5535" w:rsidP="008E5535">
      <w:pPr>
        <w:pStyle w:val="Odstavecseseznamem"/>
        <w:numPr>
          <w:ilvl w:val="1"/>
          <w:numId w:val="15"/>
        </w:numPr>
        <w:spacing w:line="276" w:lineRule="auto"/>
        <w:jc w:val="both"/>
      </w:pPr>
      <w:r w:rsidRPr="008E5535">
        <w:t>distribuuje pozvánky;</w:t>
      </w:r>
    </w:p>
    <w:p w:rsidR="008E5535" w:rsidRPr="008E5535" w:rsidRDefault="008E5535" w:rsidP="00356654">
      <w:pPr>
        <w:pStyle w:val="Odstavecseseznamem"/>
        <w:numPr>
          <w:ilvl w:val="0"/>
          <w:numId w:val="15"/>
        </w:numPr>
        <w:spacing w:line="276" w:lineRule="auto"/>
        <w:jc w:val="both"/>
      </w:pPr>
      <w:r w:rsidRPr="008E5535">
        <w:t>zajišťuje materiály a podklady potřebné pro činnost výboru včetně jejich distribuce</w:t>
      </w:r>
      <w:r>
        <w:t xml:space="preserve"> </w:t>
      </w:r>
      <w:r w:rsidRPr="008E5535">
        <w:t>členům výboru a jejich písemně pověřeným zástupcům;</w:t>
      </w:r>
    </w:p>
    <w:p w:rsidR="008E5535" w:rsidRPr="008E5535" w:rsidRDefault="008E5535" w:rsidP="008E5535">
      <w:pPr>
        <w:pStyle w:val="Odstavecseseznamem"/>
        <w:numPr>
          <w:ilvl w:val="0"/>
          <w:numId w:val="15"/>
        </w:numPr>
        <w:spacing w:line="276" w:lineRule="auto"/>
        <w:jc w:val="both"/>
      </w:pPr>
      <w:r w:rsidRPr="008E5535">
        <w:t>zodpovídá za zpracování a rozeslání zápisů ze zasedání výboru;</w:t>
      </w:r>
    </w:p>
    <w:p w:rsidR="008E5535" w:rsidRPr="008E5535" w:rsidRDefault="008E5535" w:rsidP="008E5535">
      <w:pPr>
        <w:pStyle w:val="Odstavecseseznamem"/>
        <w:numPr>
          <w:ilvl w:val="0"/>
          <w:numId w:val="15"/>
        </w:numPr>
        <w:spacing w:line="276" w:lineRule="auto"/>
        <w:jc w:val="both"/>
      </w:pPr>
      <w:r w:rsidRPr="008E5535">
        <w:t>zajišťuje pravidelné informování výboru o postupu realizace rozhodnutí z předchozích zasedání;</w:t>
      </w:r>
    </w:p>
    <w:p w:rsidR="008E5535" w:rsidRPr="008E5535" w:rsidRDefault="008E5535" w:rsidP="008E5535">
      <w:pPr>
        <w:pStyle w:val="Odstavecseseznamem"/>
        <w:numPr>
          <w:ilvl w:val="0"/>
          <w:numId w:val="15"/>
        </w:numPr>
        <w:spacing w:line="276" w:lineRule="auto"/>
        <w:jc w:val="both"/>
      </w:pPr>
      <w:r w:rsidRPr="008E5535">
        <w:t>zajišťuje zveřejnění výstupů, které výbor určí k předání veřejnosti;</w:t>
      </w:r>
    </w:p>
    <w:p w:rsidR="008E5535" w:rsidRDefault="008E5535" w:rsidP="008E5535">
      <w:pPr>
        <w:pStyle w:val="Odstavecseseznamem"/>
        <w:numPr>
          <w:ilvl w:val="0"/>
          <w:numId w:val="15"/>
        </w:numPr>
        <w:spacing w:line="276" w:lineRule="auto"/>
        <w:jc w:val="both"/>
      </w:pPr>
      <w:r w:rsidRPr="008E5535">
        <w:t>zajišťuje evidenci veškerých dokumentů souvisejících s činností výboru;</w:t>
      </w:r>
    </w:p>
    <w:p w:rsidR="008E5535" w:rsidRDefault="008E5535" w:rsidP="008E5535">
      <w:pPr>
        <w:spacing w:line="276" w:lineRule="auto"/>
        <w:jc w:val="both"/>
      </w:pPr>
    </w:p>
    <w:p w:rsidR="008E5535" w:rsidRPr="008E5535" w:rsidRDefault="008E5535" w:rsidP="003F108F">
      <w:pPr>
        <w:pStyle w:val="Odstavecseseznamem"/>
        <w:numPr>
          <w:ilvl w:val="0"/>
          <w:numId w:val="30"/>
        </w:numPr>
        <w:spacing w:line="276" w:lineRule="auto"/>
        <w:jc w:val="both"/>
      </w:pPr>
      <w:r w:rsidRPr="008E5535">
        <w:t xml:space="preserve">Funkci sekretariátu výboru zajišťuje </w:t>
      </w:r>
      <w:r>
        <w:t>realizační tým projektu v čele s projektovým manažerem.</w:t>
      </w:r>
    </w:p>
    <w:p w:rsidR="008E5535" w:rsidRDefault="008E5535" w:rsidP="00A17916">
      <w:pPr>
        <w:spacing w:line="276" w:lineRule="auto"/>
        <w:jc w:val="center"/>
        <w:rPr>
          <w:b/>
        </w:rPr>
      </w:pPr>
    </w:p>
    <w:p w:rsidR="008E5535" w:rsidRDefault="008E5535" w:rsidP="00A17916">
      <w:pPr>
        <w:spacing w:line="276" w:lineRule="auto"/>
        <w:jc w:val="center"/>
        <w:rPr>
          <w:b/>
        </w:rPr>
      </w:pPr>
    </w:p>
    <w:p w:rsidR="0075482A" w:rsidRPr="00A17916" w:rsidRDefault="0075482A" w:rsidP="00A17916">
      <w:pPr>
        <w:spacing w:line="276" w:lineRule="auto"/>
        <w:jc w:val="center"/>
        <w:rPr>
          <w:b/>
        </w:rPr>
      </w:pPr>
      <w:r w:rsidRPr="00A17916">
        <w:rPr>
          <w:b/>
        </w:rPr>
        <w:t xml:space="preserve">Čl. </w:t>
      </w:r>
      <w:r w:rsidR="008E5535">
        <w:rPr>
          <w:b/>
        </w:rPr>
        <w:t>7</w:t>
      </w:r>
    </w:p>
    <w:p w:rsidR="0075482A" w:rsidRPr="00A17916" w:rsidRDefault="00026AF4" w:rsidP="00A17916">
      <w:pPr>
        <w:spacing w:line="276" w:lineRule="auto"/>
        <w:jc w:val="center"/>
        <w:rPr>
          <w:b/>
          <w:u w:val="single"/>
        </w:rPr>
      </w:pPr>
      <w:r w:rsidRPr="00A17916">
        <w:rPr>
          <w:b/>
          <w:u w:val="single"/>
        </w:rPr>
        <w:t>Vznik</w:t>
      </w:r>
      <w:r w:rsidR="00416A25">
        <w:rPr>
          <w:b/>
          <w:u w:val="single"/>
        </w:rPr>
        <w:t>, průběh</w:t>
      </w:r>
      <w:r w:rsidRPr="00A17916">
        <w:rPr>
          <w:b/>
          <w:u w:val="single"/>
        </w:rPr>
        <w:t xml:space="preserve"> a ukončení členství</w:t>
      </w:r>
      <w:r w:rsidR="0075482A" w:rsidRPr="00A17916">
        <w:rPr>
          <w:b/>
          <w:u w:val="single"/>
        </w:rPr>
        <w:t xml:space="preserve"> </w:t>
      </w:r>
      <w:r w:rsidR="003C57FD">
        <w:rPr>
          <w:b/>
          <w:u w:val="single"/>
        </w:rPr>
        <w:t>Řídícího výboru</w:t>
      </w:r>
    </w:p>
    <w:p w:rsidR="0075482A" w:rsidRPr="00A17916" w:rsidRDefault="0075482A" w:rsidP="00A17916">
      <w:pPr>
        <w:spacing w:line="276" w:lineRule="auto"/>
        <w:jc w:val="both"/>
      </w:pPr>
    </w:p>
    <w:p w:rsidR="00416A25" w:rsidRDefault="00416A25" w:rsidP="00416A25">
      <w:pPr>
        <w:pStyle w:val="Odstavecseseznamem"/>
      </w:pPr>
    </w:p>
    <w:p w:rsidR="00416A25" w:rsidRDefault="00416A25" w:rsidP="00416A25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</w:pPr>
      <w:r>
        <w:t>Členové výboru jsou do funkce jmenováni z podnětu jednotlivých oslovených institucí, a to na období délky realizace projektu.</w:t>
      </w:r>
    </w:p>
    <w:p w:rsidR="00416A25" w:rsidRDefault="00416A25" w:rsidP="00416A25">
      <w:pPr>
        <w:autoSpaceDE w:val="0"/>
        <w:autoSpaceDN w:val="0"/>
        <w:adjustRightInd w:val="0"/>
        <w:spacing w:line="276" w:lineRule="auto"/>
        <w:jc w:val="both"/>
      </w:pPr>
    </w:p>
    <w:p w:rsidR="00416A25" w:rsidRDefault="00416A25" w:rsidP="00416A25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</w:pPr>
      <w:r>
        <w:t>Člen výboru může být odvolán na návrh předsedy v následujících případech:</w:t>
      </w:r>
    </w:p>
    <w:p w:rsidR="00416A25" w:rsidRDefault="00416A25" w:rsidP="00416A25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1418" w:hanging="338"/>
        <w:jc w:val="both"/>
      </w:pPr>
      <w:r>
        <w:t>člen výboru ani jeho písemně pověřený zástupce se nezúčastní dvou po sobě následujících zasedání výboru;</w:t>
      </w:r>
    </w:p>
    <w:p w:rsidR="00416A25" w:rsidRDefault="00416A25" w:rsidP="00416A25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1418" w:hanging="338"/>
        <w:jc w:val="both"/>
      </w:pPr>
      <w:r>
        <w:t>člen výboru ukončí činnost v instituci, která ho navrhla;</w:t>
      </w:r>
    </w:p>
    <w:p w:rsidR="00416A25" w:rsidRDefault="00416A25" w:rsidP="00416A25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1418" w:hanging="338"/>
        <w:jc w:val="both"/>
      </w:pPr>
      <w:r>
        <w:t>člen výboru podá vlastní žádost (návrh) na odvolání;</w:t>
      </w:r>
    </w:p>
    <w:p w:rsidR="00416A25" w:rsidRDefault="00416A25" w:rsidP="00416A25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1418" w:hanging="338"/>
        <w:jc w:val="both"/>
      </w:pPr>
      <w:r>
        <w:t>instituce, která člena výboru nominovala, podá návrh na jeho odvolání;</w:t>
      </w:r>
    </w:p>
    <w:p w:rsidR="00416A25" w:rsidRDefault="00416A25" w:rsidP="00416A25">
      <w:pPr>
        <w:autoSpaceDE w:val="0"/>
        <w:autoSpaceDN w:val="0"/>
        <w:adjustRightInd w:val="0"/>
        <w:spacing w:line="276" w:lineRule="auto"/>
        <w:jc w:val="both"/>
      </w:pPr>
    </w:p>
    <w:p w:rsidR="00416A25" w:rsidRDefault="00416A25" w:rsidP="00416A25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</w:pPr>
      <w:r>
        <w:t>Předseda neprodleně oznámí tuto skutečnost organizaci, která člena nominovala, projedná s ní důvody jeho odvolání a požádá o nominaci nového zástupce. Organizace musí nominovat nového zástupce nejpozději do 15 pracovních dnů ode dne projednání důvodu odvolání stávajícího zástupce s předsedou.</w:t>
      </w:r>
    </w:p>
    <w:p w:rsidR="00416A25" w:rsidRDefault="00416A25" w:rsidP="00416A25">
      <w:pPr>
        <w:autoSpaceDE w:val="0"/>
        <w:autoSpaceDN w:val="0"/>
        <w:adjustRightInd w:val="0"/>
        <w:spacing w:line="276" w:lineRule="auto"/>
        <w:jc w:val="both"/>
      </w:pPr>
    </w:p>
    <w:p w:rsidR="00416A25" w:rsidRDefault="00416A25" w:rsidP="00416A25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</w:pPr>
      <w:r>
        <w:t>Členové výboru (dále jen „člen“) s hlasovacím právem nebo jimi písemně pověření zástupci jsou povinni se účastnit zasedání výboru, aktivně se podílet na jeho práci a plnit úkoly vyplývající z usnesení přijatých na jeho zasedání.</w:t>
      </w:r>
    </w:p>
    <w:p w:rsidR="00416A25" w:rsidRDefault="00416A25" w:rsidP="00416A25">
      <w:pPr>
        <w:autoSpaceDE w:val="0"/>
        <w:autoSpaceDN w:val="0"/>
        <w:adjustRightInd w:val="0"/>
        <w:spacing w:line="276" w:lineRule="auto"/>
        <w:jc w:val="both"/>
      </w:pPr>
    </w:p>
    <w:p w:rsidR="00EC4F01" w:rsidRDefault="00416A25" w:rsidP="00416A25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</w:pPr>
      <w:r>
        <w:t xml:space="preserve">Členové nebo jimi písemně pověření zástupci mohou výboru předkládat návrhy  </w:t>
      </w:r>
    </w:p>
    <w:p w:rsidR="00416A25" w:rsidRDefault="00EC4F01" w:rsidP="00EC4F01">
      <w:pPr>
        <w:autoSpaceDE w:val="0"/>
        <w:autoSpaceDN w:val="0"/>
        <w:adjustRightInd w:val="0"/>
        <w:ind w:firstLine="708"/>
        <w:jc w:val="both"/>
      </w:pPr>
      <w:r>
        <w:t xml:space="preserve">k </w:t>
      </w:r>
      <w:r w:rsidR="00416A25">
        <w:t>projednání.</w:t>
      </w:r>
    </w:p>
    <w:p w:rsidR="00416A25" w:rsidRDefault="00416A25" w:rsidP="00416A25">
      <w:pPr>
        <w:autoSpaceDE w:val="0"/>
        <w:autoSpaceDN w:val="0"/>
        <w:adjustRightInd w:val="0"/>
        <w:spacing w:line="276" w:lineRule="auto"/>
        <w:jc w:val="both"/>
      </w:pPr>
    </w:p>
    <w:p w:rsidR="00416A25" w:rsidRDefault="00416A25" w:rsidP="00416A25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</w:pPr>
      <w:r>
        <w:t>Zasedání výboru se mohou na pozvání předsedy výboru účastnit hosté bez hlasovacího práva. Pozvání hostů mohou předsedovi navrhovat i členové výboru. Jmenovitá účast a důvod přizvání hostů musí být Sekretariátu Řídícího výboru (dále jen „sekretariát“) oznámena nejpozději do 3 pracovních dnů od odeslání pozvánky na zasedání výboru.</w:t>
      </w:r>
    </w:p>
    <w:p w:rsidR="00416A25" w:rsidRDefault="00416A25" w:rsidP="00416A25">
      <w:pPr>
        <w:autoSpaceDE w:val="0"/>
        <w:autoSpaceDN w:val="0"/>
        <w:adjustRightInd w:val="0"/>
        <w:spacing w:line="276" w:lineRule="auto"/>
        <w:jc w:val="both"/>
      </w:pPr>
    </w:p>
    <w:p w:rsidR="00EC4F01" w:rsidRDefault="00416A25" w:rsidP="00416A25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</w:pPr>
      <w:r>
        <w:t xml:space="preserve">Člen výboru, pokud se nemůže na jednání dostavit, stanoví svého zástupce a vystaví mu písemné pověření k zastoupení a oznámí tuto skutečnost sekretariátu nejpozději </w:t>
      </w:r>
    </w:p>
    <w:p w:rsidR="00416A25" w:rsidRDefault="00416A25" w:rsidP="00EC4F01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do 2 pracovních dnů od odeslání pozvánky na zasedání výboru.</w:t>
      </w:r>
    </w:p>
    <w:p w:rsidR="00371915" w:rsidRDefault="00371915" w:rsidP="00A17916">
      <w:pPr>
        <w:spacing w:line="276" w:lineRule="auto"/>
        <w:jc w:val="center"/>
        <w:rPr>
          <w:b/>
        </w:rPr>
      </w:pPr>
    </w:p>
    <w:p w:rsidR="00E74B0B" w:rsidRPr="00A17916" w:rsidRDefault="00E74B0B" w:rsidP="00A17916">
      <w:pPr>
        <w:spacing w:line="276" w:lineRule="auto"/>
        <w:jc w:val="center"/>
        <w:rPr>
          <w:b/>
        </w:rPr>
      </w:pPr>
      <w:r w:rsidRPr="00A17916">
        <w:rPr>
          <w:b/>
        </w:rPr>
        <w:t xml:space="preserve">Čl. </w:t>
      </w:r>
      <w:r w:rsidR="008E5535">
        <w:rPr>
          <w:b/>
        </w:rPr>
        <w:t>8</w:t>
      </w:r>
    </w:p>
    <w:p w:rsidR="00E74B0B" w:rsidRPr="00A17916" w:rsidRDefault="00E74B0B" w:rsidP="00A17916">
      <w:pPr>
        <w:spacing w:line="276" w:lineRule="auto"/>
        <w:jc w:val="center"/>
        <w:rPr>
          <w:b/>
          <w:u w:val="single"/>
        </w:rPr>
      </w:pPr>
      <w:r w:rsidRPr="00A17916">
        <w:rPr>
          <w:b/>
          <w:u w:val="single"/>
        </w:rPr>
        <w:t>Závěrečná ustanovení</w:t>
      </w:r>
    </w:p>
    <w:p w:rsidR="00E74B0B" w:rsidRPr="00A17916" w:rsidRDefault="00E74B0B" w:rsidP="00A17916">
      <w:pPr>
        <w:spacing w:line="276" w:lineRule="auto"/>
        <w:jc w:val="both"/>
        <w:rPr>
          <w:b/>
          <w:u w:val="single"/>
        </w:rPr>
      </w:pPr>
    </w:p>
    <w:p w:rsidR="00D45F7B" w:rsidRPr="00A17916" w:rsidRDefault="00EC4F01" w:rsidP="003F108F">
      <w:pPr>
        <w:pStyle w:val="Odstavecseseznamem"/>
        <w:numPr>
          <w:ilvl w:val="2"/>
          <w:numId w:val="33"/>
        </w:numPr>
        <w:spacing w:line="276" w:lineRule="auto"/>
        <w:ind w:left="851" w:hanging="425"/>
        <w:jc w:val="both"/>
      </w:pPr>
      <w:r>
        <w:t>Status</w:t>
      </w:r>
      <w:r w:rsidR="00D45F7B" w:rsidRPr="00A17916">
        <w:t xml:space="preserve"> projednává a schvaluje Ř</w:t>
      </w:r>
      <w:r w:rsidR="00CD3931">
        <w:t>ídící výbor</w:t>
      </w:r>
      <w:r w:rsidR="00D45F7B" w:rsidRPr="00A17916">
        <w:t xml:space="preserve"> MAP včetně jeho případných změn. </w:t>
      </w:r>
    </w:p>
    <w:p w:rsidR="00B73F94" w:rsidRPr="00A17916" w:rsidRDefault="00B73F94" w:rsidP="003F108F">
      <w:pPr>
        <w:spacing w:line="276" w:lineRule="auto"/>
        <w:ind w:left="851" w:hanging="425"/>
        <w:jc w:val="both"/>
      </w:pPr>
    </w:p>
    <w:p w:rsidR="00E74B0B" w:rsidRPr="00A17916" w:rsidRDefault="00E74B0B" w:rsidP="003F108F">
      <w:pPr>
        <w:pStyle w:val="Odstavecseseznamem"/>
        <w:numPr>
          <w:ilvl w:val="2"/>
          <w:numId w:val="33"/>
        </w:numPr>
        <w:spacing w:line="276" w:lineRule="auto"/>
        <w:ind w:left="851" w:hanging="425"/>
        <w:jc w:val="both"/>
      </w:pPr>
      <w:r w:rsidRPr="00A17916">
        <w:t>Jednání Ř</w:t>
      </w:r>
      <w:r w:rsidR="00CD3931">
        <w:t>ídícího výboru</w:t>
      </w:r>
      <w:r w:rsidRPr="00A17916">
        <w:t xml:space="preserve"> MAP</w:t>
      </w:r>
      <w:r w:rsidR="00CA59DC" w:rsidRPr="00A17916">
        <w:t xml:space="preserve"> se řídí schváleným J</w:t>
      </w:r>
      <w:r w:rsidRPr="00A17916">
        <w:t>ednacím řádem</w:t>
      </w:r>
      <w:r w:rsidR="00D45F7B" w:rsidRPr="00A17916">
        <w:t xml:space="preserve"> Ř</w:t>
      </w:r>
      <w:r w:rsidR="00CD3931">
        <w:t>ídícího výboru</w:t>
      </w:r>
      <w:r w:rsidR="003F108F">
        <w:t xml:space="preserve"> </w:t>
      </w:r>
      <w:r w:rsidRPr="00A17916">
        <w:t>MAP, který je přílohou tohoto dokumentu.</w:t>
      </w:r>
    </w:p>
    <w:p w:rsidR="00B73F94" w:rsidRPr="00A17916" w:rsidRDefault="00B73F94" w:rsidP="003F108F">
      <w:pPr>
        <w:spacing w:line="276" w:lineRule="auto"/>
        <w:ind w:left="851" w:hanging="425"/>
        <w:jc w:val="both"/>
      </w:pPr>
    </w:p>
    <w:p w:rsidR="00D45F7B" w:rsidRDefault="00EC4F01" w:rsidP="003F108F">
      <w:pPr>
        <w:pStyle w:val="Odstavecseseznamem"/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>
        <w:t>Status</w:t>
      </w:r>
      <w:r w:rsidR="00D45F7B" w:rsidRPr="00A17916">
        <w:t xml:space="preserve"> i Jednací řád musí být schváleny </w:t>
      </w:r>
      <w:r w:rsidR="001F3508">
        <w:t>dvoutřetinovou</w:t>
      </w:r>
      <w:r w:rsidR="00D45F7B" w:rsidRPr="00A17916">
        <w:t xml:space="preserve"> většinou přítomných členů Ř</w:t>
      </w:r>
      <w:r w:rsidR="00CD3931">
        <w:t>ídíc</w:t>
      </w:r>
      <w:r w:rsidR="00397E7E">
        <w:t>í</w:t>
      </w:r>
      <w:r w:rsidR="00CD3931">
        <w:t>ho výboru</w:t>
      </w:r>
      <w:r w:rsidR="00D45F7B" w:rsidRPr="00A17916">
        <w:t xml:space="preserve"> MAP. </w:t>
      </w:r>
    </w:p>
    <w:p w:rsidR="00397E7E" w:rsidRDefault="00397E7E" w:rsidP="003F108F">
      <w:pPr>
        <w:autoSpaceDE w:val="0"/>
        <w:autoSpaceDN w:val="0"/>
        <w:adjustRightInd w:val="0"/>
        <w:spacing w:line="276" w:lineRule="auto"/>
        <w:ind w:left="851" w:hanging="425"/>
        <w:jc w:val="both"/>
      </w:pPr>
    </w:p>
    <w:p w:rsidR="00397E7E" w:rsidRPr="00A17916" w:rsidRDefault="00397E7E" w:rsidP="003F108F">
      <w:pPr>
        <w:pStyle w:val="Odstavecseseznamem"/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397E7E">
        <w:t xml:space="preserve">Vše, co není explicitně uvedeno v tomto </w:t>
      </w:r>
      <w:r w:rsidR="009D194F">
        <w:t>Statusu</w:t>
      </w:r>
      <w:r w:rsidRPr="00397E7E">
        <w:t>, se řídí platnými právními předpisy.</w:t>
      </w:r>
    </w:p>
    <w:p w:rsidR="00B73F94" w:rsidRPr="00A17916" w:rsidRDefault="00B73F94" w:rsidP="003F108F">
      <w:pPr>
        <w:autoSpaceDE w:val="0"/>
        <w:autoSpaceDN w:val="0"/>
        <w:adjustRightInd w:val="0"/>
        <w:spacing w:line="276" w:lineRule="auto"/>
        <w:ind w:left="851" w:hanging="425"/>
        <w:jc w:val="both"/>
      </w:pPr>
    </w:p>
    <w:p w:rsidR="00E74B0B" w:rsidRPr="00A17916" w:rsidRDefault="00E74B0B" w:rsidP="003F108F">
      <w:pPr>
        <w:pStyle w:val="Odstavecseseznamem"/>
        <w:numPr>
          <w:ilvl w:val="2"/>
          <w:numId w:val="33"/>
        </w:numPr>
        <w:spacing w:line="276" w:lineRule="auto"/>
        <w:ind w:left="851" w:hanging="425"/>
        <w:jc w:val="both"/>
      </w:pPr>
      <w:r w:rsidRPr="00A17916">
        <w:t>Ten</w:t>
      </w:r>
      <w:r w:rsidR="00EC4F01">
        <w:t>to status</w:t>
      </w:r>
      <w:r w:rsidRPr="00A17916">
        <w:t xml:space="preserve"> nabýv</w:t>
      </w:r>
      <w:r w:rsidR="009D194F">
        <w:t>á účinnosti dnem jeho schválení Řídícím výborem MAP.</w:t>
      </w:r>
    </w:p>
    <w:p w:rsidR="00E74B0B" w:rsidRPr="00A17916" w:rsidRDefault="00E74B0B" w:rsidP="00A17916">
      <w:pPr>
        <w:spacing w:line="276" w:lineRule="auto"/>
        <w:jc w:val="both"/>
        <w:rPr>
          <w:u w:val="single"/>
        </w:rPr>
      </w:pPr>
    </w:p>
    <w:p w:rsidR="00B73F94" w:rsidRPr="00A17916" w:rsidRDefault="00B73F94" w:rsidP="00A17916">
      <w:pPr>
        <w:spacing w:line="276" w:lineRule="auto"/>
        <w:jc w:val="both"/>
        <w:rPr>
          <w:u w:val="single"/>
        </w:rPr>
      </w:pPr>
    </w:p>
    <w:p w:rsidR="00E74B0B" w:rsidRPr="00A17916" w:rsidRDefault="00E74B0B" w:rsidP="00A17916">
      <w:pPr>
        <w:spacing w:line="276" w:lineRule="auto"/>
        <w:jc w:val="both"/>
        <w:rPr>
          <w:u w:val="single"/>
        </w:rPr>
      </w:pPr>
      <w:r w:rsidRPr="00A17916">
        <w:rPr>
          <w:u w:val="single"/>
        </w:rPr>
        <w:t>Příloha:</w:t>
      </w:r>
    </w:p>
    <w:p w:rsidR="00E74B0B" w:rsidRPr="00A17916" w:rsidRDefault="00E74B0B" w:rsidP="00A17916">
      <w:pPr>
        <w:spacing w:line="276" w:lineRule="auto"/>
        <w:jc w:val="both"/>
      </w:pPr>
      <w:r w:rsidRPr="00A17916">
        <w:t>Jednací řád Řídícího výboru MAP</w:t>
      </w:r>
    </w:p>
    <w:p w:rsidR="00E74B0B" w:rsidRPr="00A17916" w:rsidRDefault="00E74B0B" w:rsidP="00A17916">
      <w:pPr>
        <w:spacing w:line="276" w:lineRule="auto"/>
        <w:jc w:val="both"/>
      </w:pPr>
    </w:p>
    <w:p w:rsidR="00B73F94" w:rsidRPr="00A17916" w:rsidRDefault="00B73F94" w:rsidP="00A17916">
      <w:pPr>
        <w:spacing w:line="276" w:lineRule="auto"/>
        <w:jc w:val="both"/>
      </w:pPr>
    </w:p>
    <w:p w:rsidR="00B73F94" w:rsidRPr="00A17916" w:rsidRDefault="00B73F94" w:rsidP="00A17916">
      <w:pPr>
        <w:spacing w:line="276" w:lineRule="auto"/>
        <w:jc w:val="both"/>
      </w:pPr>
    </w:p>
    <w:p w:rsidR="00B73F94" w:rsidRPr="00A17916" w:rsidRDefault="00B73F94" w:rsidP="00A17916">
      <w:pPr>
        <w:spacing w:line="276" w:lineRule="auto"/>
        <w:jc w:val="both"/>
      </w:pPr>
    </w:p>
    <w:p w:rsidR="00B73F94" w:rsidRPr="00A17916" w:rsidRDefault="00B73F94" w:rsidP="00A17916">
      <w:pPr>
        <w:spacing w:line="276" w:lineRule="auto"/>
        <w:jc w:val="both"/>
      </w:pPr>
    </w:p>
    <w:p w:rsidR="00E74B0B" w:rsidRPr="00A17916" w:rsidRDefault="00E74B0B" w:rsidP="00A17916">
      <w:pPr>
        <w:spacing w:line="276" w:lineRule="auto"/>
        <w:jc w:val="both"/>
      </w:pPr>
    </w:p>
    <w:p w:rsidR="00E74B0B" w:rsidRDefault="00E74B0B" w:rsidP="00A17916">
      <w:pPr>
        <w:spacing w:line="276" w:lineRule="auto"/>
        <w:jc w:val="both"/>
      </w:pPr>
      <w:r w:rsidRPr="00A17916">
        <w:t>V </w:t>
      </w:r>
      <w:r w:rsidR="00E22B80">
        <w:t>……………….</w:t>
      </w:r>
      <w:r w:rsidRPr="00A17916">
        <w:t xml:space="preserve"> dne ……………….</w:t>
      </w:r>
    </w:p>
    <w:p w:rsidR="000378BB" w:rsidRDefault="000378BB" w:rsidP="00A17916">
      <w:pPr>
        <w:spacing w:line="276" w:lineRule="auto"/>
        <w:jc w:val="both"/>
      </w:pPr>
    </w:p>
    <w:p w:rsidR="000378BB" w:rsidRDefault="000378BB" w:rsidP="00A17916">
      <w:pPr>
        <w:spacing w:line="276" w:lineRule="auto"/>
        <w:jc w:val="both"/>
      </w:pPr>
    </w:p>
    <w:p w:rsidR="00857486" w:rsidRDefault="00857486" w:rsidP="00A17916">
      <w:pPr>
        <w:spacing w:line="276" w:lineRule="auto"/>
        <w:jc w:val="both"/>
      </w:pPr>
    </w:p>
    <w:p w:rsidR="00857486" w:rsidRPr="00A17916" w:rsidRDefault="00857486" w:rsidP="00A17916">
      <w:pPr>
        <w:spacing w:line="276" w:lineRule="auto"/>
        <w:jc w:val="both"/>
      </w:pPr>
    </w:p>
    <w:p w:rsidR="00E74B0B" w:rsidRPr="00A17916" w:rsidRDefault="00E74B0B" w:rsidP="00A17916">
      <w:pPr>
        <w:spacing w:line="276" w:lineRule="auto"/>
        <w:jc w:val="both"/>
        <w:rPr>
          <w:b/>
        </w:rPr>
      </w:pPr>
    </w:p>
    <w:p w:rsidR="00E74B0B" w:rsidRPr="00A17916" w:rsidRDefault="00E74B0B" w:rsidP="00A17916">
      <w:pPr>
        <w:spacing w:line="276" w:lineRule="auto"/>
        <w:jc w:val="both"/>
        <w:rPr>
          <w:b/>
        </w:rPr>
      </w:pPr>
      <w:r w:rsidRPr="00A17916">
        <w:rPr>
          <w:b/>
        </w:rPr>
        <w:t xml:space="preserve">  ..……………………</w:t>
      </w:r>
      <w:r w:rsidR="00CD3931">
        <w:rPr>
          <w:b/>
        </w:rPr>
        <w:t>…………..</w:t>
      </w:r>
      <w:r w:rsidRPr="00A17916">
        <w:rPr>
          <w:b/>
        </w:rPr>
        <w:t xml:space="preserve">  </w:t>
      </w:r>
      <w:r w:rsidRPr="00A17916">
        <w:rPr>
          <w:b/>
        </w:rPr>
        <w:tab/>
      </w:r>
      <w:r w:rsidRPr="00A17916">
        <w:rPr>
          <w:b/>
        </w:rPr>
        <w:tab/>
      </w:r>
      <w:r w:rsidRPr="00A17916">
        <w:rPr>
          <w:b/>
        </w:rPr>
        <w:tab/>
      </w:r>
      <w:r w:rsidRPr="00A17916">
        <w:rPr>
          <w:b/>
        </w:rPr>
        <w:tab/>
        <w:t>…………………………………</w:t>
      </w:r>
    </w:p>
    <w:p w:rsidR="00E74B0B" w:rsidRDefault="00E74B0B" w:rsidP="00A17916">
      <w:pPr>
        <w:spacing w:line="276" w:lineRule="auto"/>
        <w:jc w:val="both"/>
      </w:pPr>
      <w:r w:rsidRPr="00A17916">
        <w:t xml:space="preserve">   Předseda Ř</w:t>
      </w:r>
      <w:r w:rsidR="00CD3931">
        <w:t>ídícího výboru</w:t>
      </w:r>
      <w:r w:rsidRPr="00A17916">
        <w:t xml:space="preserve"> MAP</w:t>
      </w:r>
      <w:r w:rsidRPr="00A17916">
        <w:tab/>
      </w:r>
      <w:r w:rsidRPr="00A17916">
        <w:tab/>
      </w:r>
      <w:r w:rsidRPr="00A17916">
        <w:tab/>
      </w:r>
      <w:r w:rsidRPr="00A17916">
        <w:tab/>
        <w:t>Za realizátora projektu MAP</w:t>
      </w:r>
    </w:p>
    <w:p w:rsidR="00BB7A98" w:rsidRPr="00A17916" w:rsidRDefault="00BB7A98" w:rsidP="00A17916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Vít Slováček, starosta</w:t>
      </w:r>
    </w:p>
    <w:p w:rsidR="00277229" w:rsidRDefault="00277229"/>
    <w:sectPr w:rsidR="00277229" w:rsidSect="00AB3D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5" w:h="16837"/>
      <w:pgMar w:top="1276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25" w:rsidRDefault="009B4D25">
      <w:r>
        <w:separator/>
      </w:r>
    </w:p>
  </w:endnote>
  <w:endnote w:type="continuationSeparator" w:id="0">
    <w:p w:rsidR="009B4D25" w:rsidRDefault="009B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C3" w:rsidRDefault="00E74B0B" w:rsidP="00602A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0EC3" w:rsidRDefault="00A82A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556848"/>
      <w:docPartObj>
        <w:docPartGallery w:val="Page Numbers (Bottom of Page)"/>
        <w:docPartUnique/>
      </w:docPartObj>
    </w:sdtPr>
    <w:sdtEndPr/>
    <w:sdtContent>
      <w:p w:rsidR="00A17916" w:rsidRDefault="00A179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A89">
          <w:rPr>
            <w:noProof/>
          </w:rPr>
          <w:t>5</w:t>
        </w:r>
        <w:r>
          <w:fldChar w:fldCharType="end"/>
        </w:r>
      </w:p>
    </w:sdtContent>
  </w:sdt>
  <w:p w:rsidR="00A17916" w:rsidRDefault="00A179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25" w:rsidRDefault="009B4D25">
      <w:r>
        <w:separator/>
      </w:r>
    </w:p>
  </w:footnote>
  <w:footnote w:type="continuationSeparator" w:id="0">
    <w:p w:rsidR="009B4D25" w:rsidRDefault="009B4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C3" w:rsidRDefault="00E74B0B" w:rsidP="00602A3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0EC3" w:rsidRDefault="00A82A8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C3" w:rsidRPr="00F657BB" w:rsidRDefault="00A82A89" w:rsidP="00602A38">
    <w:pPr>
      <w:pStyle w:val="Zhlav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</w:p>
  <w:p w:rsidR="00560EC3" w:rsidRDefault="00A82A89" w:rsidP="00A17916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A6" w:rsidRDefault="001B07A6" w:rsidP="001B07A6">
    <w:pPr>
      <w:pStyle w:val="Zhlav"/>
      <w:jc w:val="center"/>
    </w:pPr>
  </w:p>
  <w:p w:rsidR="001B07A6" w:rsidRDefault="001B07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1DEA"/>
    <w:multiLevelType w:val="hybridMultilevel"/>
    <w:tmpl w:val="C2781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12D8C"/>
    <w:multiLevelType w:val="hybridMultilevel"/>
    <w:tmpl w:val="2F5EAED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9006C1C8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9B4059"/>
    <w:multiLevelType w:val="hybridMultilevel"/>
    <w:tmpl w:val="F18AD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B2477"/>
    <w:multiLevelType w:val="hybridMultilevel"/>
    <w:tmpl w:val="4A9254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8412F"/>
    <w:multiLevelType w:val="hybridMultilevel"/>
    <w:tmpl w:val="BFD016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16C3D2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30EBB"/>
    <w:multiLevelType w:val="hybridMultilevel"/>
    <w:tmpl w:val="A58EB7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E5129"/>
    <w:multiLevelType w:val="hybridMultilevel"/>
    <w:tmpl w:val="98709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213C"/>
    <w:multiLevelType w:val="hybridMultilevel"/>
    <w:tmpl w:val="74DA7310"/>
    <w:lvl w:ilvl="0" w:tplc="A99447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D6724"/>
    <w:multiLevelType w:val="hybridMultilevel"/>
    <w:tmpl w:val="B928B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08270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756F9"/>
    <w:multiLevelType w:val="hybridMultilevel"/>
    <w:tmpl w:val="9A228FC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A30C7C"/>
    <w:multiLevelType w:val="hybridMultilevel"/>
    <w:tmpl w:val="436A94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766C4"/>
    <w:multiLevelType w:val="hybridMultilevel"/>
    <w:tmpl w:val="FBE2B396"/>
    <w:lvl w:ilvl="0" w:tplc="36327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350E5"/>
    <w:multiLevelType w:val="hybridMultilevel"/>
    <w:tmpl w:val="5FDCF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71ED7"/>
    <w:multiLevelType w:val="hybridMultilevel"/>
    <w:tmpl w:val="BB7293D6"/>
    <w:lvl w:ilvl="0" w:tplc="040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A4E7C46"/>
    <w:multiLevelType w:val="hybridMultilevel"/>
    <w:tmpl w:val="BFD016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16C3D2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13CB4"/>
    <w:multiLevelType w:val="hybridMultilevel"/>
    <w:tmpl w:val="AA367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21224"/>
    <w:multiLevelType w:val="hybridMultilevel"/>
    <w:tmpl w:val="2E0CC79C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FFB30D8"/>
    <w:multiLevelType w:val="hybridMultilevel"/>
    <w:tmpl w:val="BF78E69A"/>
    <w:lvl w:ilvl="0" w:tplc="5E44F4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161CF"/>
    <w:multiLevelType w:val="hybridMultilevel"/>
    <w:tmpl w:val="20A48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13901"/>
    <w:multiLevelType w:val="hybridMultilevel"/>
    <w:tmpl w:val="ACFA6AB8"/>
    <w:lvl w:ilvl="0" w:tplc="A99447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E182C"/>
    <w:multiLevelType w:val="hybridMultilevel"/>
    <w:tmpl w:val="17D0D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D3C82"/>
    <w:multiLevelType w:val="hybridMultilevel"/>
    <w:tmpl w:val="2FBCC170"/>
    <w:lvl w:ilvl="0" w:tplc="040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9341949"/>
    <w:multiLevelType w:val="hybridMultilevel"/>
    <w:tmpl w:val="63E01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E2EF4"/>
    <w:multiLevelType w:val="hybridMultilevel"/>
    <w:tmpl w:val="27BCDB9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451C1"/>
    <w:multiLevelType w:val="hybridMultilevel"/>
    <w:tmpl w:val="21E0E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7707A"/>
    <w:multiLevelType w:val="hybridMultilevel"/>
    <w:tmpl w:val="A10CD472"/>
    <w:lvl w:ilvl="0" w:tplc="0A20C37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A7F84E0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13FF2"/>
    <w:multiLevelType w:val="hybridMultilevel"/>
    <w:tmpl w:val="E02A2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673F8"/>
    <w:multiLevelType w:val="hybridMultilevel"/>
    <w:tmpl w:val="E6BEB83C"/>
    <w:lvl w:ilvl="0" w:tplc="04050019">
      <w:start w:val="1"/>
      <w:numFmt w:val="lowerLetter"/>
      <w:lvlText w:val="%1."/>
      <w:lvlJc w:val="left"/>
      <w:pPr>
        <w:ind w:left="10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71F8A384">
      <w:start w:val="1"/>
      <w:numFmt w:val="decimal"/>
      <w:lvlText w:val="%3)"/>
      <w:lvlJc w:val="left"/>
      <w:pPr>
        <w:ind w:left="253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8">
    <w:nsid w:val="633657A6"/>
    <w:multiLevelType w:val="hybridMultilevel"/>
    <w:tmpl w:val="7696DC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65C40"/>
    <w:multiLevelType w:val="hybridMultilevel"/>
    <w:tmpl w:val="4BD820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1">
      <w:start w:val="1"/>
      <w:numFmt w:val="decimal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95B18"/>
    <w:multiLevelType w:val="hybridMultilevel"/>
    <w:tmpl w:val="FB8479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507E2"/>
    <w:multiLevelType w:val="hybridMultilevel"/>
    <w:tmpl w:val="0FC42EF4"/>
    <w:lvl w:ilvl="0" w:tplc="040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6F60839"/>
    <w:multiLevelType w:val="hybridMultilevel"/>
    <w:tmpl w:val="5E58E5C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CB5058B"/>
    <w:multiLevelType w:val="hybridMultilevel"/>
    <w:tmpl w:val="604847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F232E"/>
    <w:multiLevelType w:val="hybridMultilevel"/>
    <w:tmpl w:val="B682468A"/>
    <w:lvl w:ilvl="0" w:tplc="8EE2F0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80405"/>
    <w:multiLevelType w:val="hybridMultilevel"/>
    <w:tmpl w:val="07083E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B251D"/>
    <w:multiLevelType w:val="hybridMultilevel"/>
    <w:tmpl w:val="0CC4222E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26"/>
  </w:num>
  <w:num w:numId="3">
    <w:abstractNumId w:val="18"/>
  </w:num>
  <w:num w:numId="4">
    <w:abstractNumId w:val="12"/>
  </w:num>
  <w:num w:numId="5">
    <w:abstractNumId w:val="6"/>
  </w:num>
  <w:num w:numId="6">
    <w:abstractNumId w:val="8"/>
  </w:num>
  <w:num w:numId="7">
    <w:abstractNumId w:val="24"/>
  </w:num>
  <w:num w:numId="8">
    <w:abstractNumId w:val="2"/>
  </w:num>
  <w:num w:numId="9">
    <w:abstractNumId w:val="32"/>
  </w:num>
  <w:num w:numId="10">
    <w:abstractNumId w:val="0"/>
  </w:num>
  <w:num w:numId="11">
    <w:abstractNumId w:val="11"/>
  </w:num>
  <w:num w:numId="12">
    <w:abstractNumId w:val="22"/>
  </w:num>
  <w:num w:numId="13">
    <w:abstractNumId w:val="28"/>
  </w:num>
  <w:num w:numId="14">
    <w:abstractNumId w:val="17"/>
  </w:num>
  <w:num w:numId="15">
    <w:abstractNumId w:val="1"/>
  </w:num>
  <w:num w:numId="16">
    <w:abstractNumId w:val="25"/>
  </w:num>
  <w:num w:numId="17">
    <w:abstractNumId w:val="4"/>
  </w:num>
  <w:num w:numId="18">
    <w:abstractNumId w:val="19"/>
  </w:num>
  <w:num w:numId="19">
    <w:abstractNumId w:val="7"/>
  </w:num>
  <w:num w:numId="20">
    <w:abstractNumId w:val="20"/>
  </w:num>
  <w:num w:numId="21">
    <w:abstractNumId w:val="34"/>
  </w:num>
  <w:num w:numId="22">
    <w:abstractNumId w:val="13"/>
  </w:num>
  <w:num w:numId="23">
    <w:abstractNumId w:val="31"/>
  </w:num>
  <w:num w:numId="24">
    <w:abstractNumId w:val="10"/>
  </w:num>
  <w:num w:numId="25">
    <w:abstractNumId w:val="27"/>
  </w:num>
  <w:num w:numId="26">
    <w:abstractNumId w:val="30"/>
  </w:num>
  <w:num w:numId="27">
    <w:abstractNumId w:val="35"/>
  </w:num>
  <w:num w:numId="28">
    <w:abstractNumId w:val="33"/>
  </w:num>
  <w:num w:numId="29">
    <w:abstractNumId w:val="23"/>
  </w:num>
  <w:num w:numId="30">
    <w:abstractNumId w:val="5"/>
  </w:num>
  <w:num w:numId="31">
    <w:abstractNumId w:val="16"/>
  </w:num>
  <w:num w:numId="32">
    <w:abstractNumId w:val="3"/>
  </w:num>
  <w:num w:numId="33">
    <w:abstractNumId w:val="29"/>
  </w:num>
  <w:num w:numId="34">
    <w:abstractNumId w:val="21"/>
  </w:num>
  <w:num w:numId="35">
    <w:abstractNumId w:val="36"/>
  </w:num>
  <w:num w:numId="36">
    <w:abstractNumId w:val="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0B"/>
    <w:rsid w:val="00026AF4"/>
    <w:rsid w:val="000378BB"/>
    <w:rsid w:val="00053F97"/>
    <w:rsid w:val="00054CAB"/>
    <w:rsid w:val="001034E3"/>
    <w:rsid w:val="00110AF0"/>
    <w:rsid w:val="00124ACE"/>
    <w:rsid w:val="00176D86"/>
    <w:rsid w:val="001A387A"/>
    <w:rsid w:val="001B07A6"/>
    <w:rsid w:val="001F3508"/>
    <w:rsid w:val="00212695"/>
    <w:rsid w:val="002511D8"/>
    <w:rsid w:val="00277229"/>
    <w:rsid w:val="00323DD2"/>
    <w:rsid w:val="003633F1"/>
    <w:rsid w:val="00371915"/>
    <w:rsid w:val="00397E7E"/>
    <w:rsid w:val="003A15A1"/>
    <w:rsid w:val="003C57FD"/>
    <w:rsid w:val="003D74E3"/>
    <w:rsid w:val="003E48B9"/>
    <w:rsid w:val="003F108F"/>
    <w:rsid w:val="00416A25"/>
    <w:rsid w:val="004200C9"/>
    <w:rsid w:val="0043695B"/>
    <w:rsid w:val="004407C6"/>
    <w:rsid w:val="00474EB4"/>
    <w:rsid w:val="004757D8"/>
    <w:rsid w:val="004845B1"/>
    <w:rsid w:val="00547AB1"/>
    <w:rsid w:val="00577749"/>
    <w:rsid w:val="005D3AAC"/>
    <w:rsid w:val="005D4929"/>
    <w:rsid w:val="005E159B"/>
    <w:rsid w:val="005F2F7A"/>
    <w:rsid w:val="00692EB9"/>
    <w:rsid w:val="0075482A"/>
    <w:rsid w:val="007944EA"/>
    <w:rsid w:val="007C0035"/>
    <w:rsid w:val="007F2D97"/>
    <w:rsid w:val="00812336"/>
    <w:rsid w:val="008273B2"/>
    <w:rsid w:val="00846545"/>
    <w:rsid w:val="008542C2"/>
    <w:rsid w:val="00857486"/>
    <w:rsid w:val="00871D7D"/>
    <w:rsid w:val="008E5535"/>
    <w:rsid w:val="00900DDF"/>
    <w:rsid w:val="00913A2E"/>
    <w:rsid w:val="00932B6D"/>
    <w:rsid w:val="00982F0A"/>
    <w:rsid w:val="00986751"/>
    <w:rsid w:val="009B4D25"/>
    <w:rsid w:val="009D194F"/>
    <w:rsid w:val="009E5F7C"/>
    <w:rsid w:val="00A10591"/>
    <w:rsid w:val="00A17916"/>
    <w:rsid w:val="00A328AB"/>
    <w:rsid w:val="00A4348E"/>
    <w:rsid w:val="00A82A89"/>
    <w:rsid w:val="00A84487"/>
    <w:rsid w:val="00A91FAF"/>
    <w:rsid w:val="00AB3DFD"/>
    <w:rsid w:val="00B73F94"/>
    <w:rsid w:val="00BA3509"/>
    <w:rsid w:val="00BB7A98"/>
    <w:rsid w:val="00C914AF"/>
    <w:rsid w:val="00CA59DC"/>
    <w:rsid w:val="00CB3545"/>
    <w:rsid w:val="00CD3931"/>
    <w:rsid w:val="00D019F3"/>
    <w:rsid w:val="00D01DB8"/>
    <w:rsid w:val="00D02407"/>
    <w:rsid w:val="00D0619C"/>
    <w:rsid w:val="00D45F7B"/>
    <w:rsid w:val="00DF5C7B"/>
    <w:rsid w:val="00DF6D81"/>
    <w:rsid w:val="00E22B80"/>
    <w:rsid w:val="00E44C53"/>
    <w:rsid w:val="00E74B0B"/>
    <w:rsid w:val="00EC3DAD"/>
    <w:rsid w:val="00EC4F01"/>
    <w:rsid w:val="00F40906"/>
    <w:rsid w:val="00FC58CF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E74B0B"/>
  </w:style>
  <w:style w:type="paragraph" w:styleId="Zhlav">
    <w:name w:val="header"/>
    <w:basedOn w:val="Normln"/>
    <w:link w:val="ZhlavChar"/>
    <w:uiPriority w:val="99"/>
    <w:rsid w:val="00E74B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4B0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74B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4B0B"/>
    <w:rPr>
      <w:rFonts w:ascii="Times New Roman" w:eastAsia="Times New Roman" w:hAnsi="Times New Roman" w:cs="Times New Roman"/>
      <w:sz w:val="24"/>
      <w:szCs w:val="24"/>
    </w:rPr>
  </w:style>
  <w:style w:type="character" w:customStyle="1" w:styleId="datalabel">
    <w:name w:val="datalabel"/>
    <w:basedOn w:val="Standardnpsmoodstavce"/>
    <w:rsid w:val="008273B2"/>
  </w:style>
  <w:style w:type="paragraph" w:styleId="Odstavecseseznamem">
    <w:name w:val="List Paragraph"/>
    <w:basedOn w:val="Normln"/>
    <w:uiPriority w:val="34"/>
    <w:qFormat/>
    <w:rsid w:val="002511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7A6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7C0035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C0035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E74B0B"/>
  </w:style>
  <w:style w:type="paragraph" w:styleId="Zhlav">
    <w:name w:val="header"/>
    <w:basedOn w:val="Normln"/>
    <w:link w:val="ZhlavChar"/>
    <w:uiPriority w:val="99"/>
    <w:rsid w:val="00E74B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4B0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74B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4B0B"/>
    <w:rPr>
      <w:rFonts w:ascii="Times New Roman" w:eastAsia="Times New Roman" w:hAnsi="Times New Roman" w:cs="Times New Roman"/>
      <w:sz w:val="24"/>
      <w:szCs w:val="24"/>
    </w:rPr>
  </w:style>
  <w:style w:type="character" w:customStyle="1" w:styleId="datalabel">
    <w:name w:val="datalabel"/>
    <w:basedOn w:val="Standardnpsmoodstavce"/>
    <w:rsid w:val="008273B2"/>
  </w:style>
  <w:style w:type="paragraph" w:styleId="Odstavecseseznamem">
    <w:name w:val="List Paragraph"/>
    <w:basedOn w:val="Normln"/>
    <w:uiPriority w:val="34"/>
    <w:qFormat/>
    <w:rsid w:val="002511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7A6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7C0035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C0035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901C3-6306-4BF9-B14F-83BF06D6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Status řídícího výboru</vt:lpstr>
    </vt:vector>
  </TitlesOfParts>
  <Company>HP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řídícího výboru</dc:title>
  <dc:subject>Místní akční plán rozvoje vzdělávání ORP              Český Těšín                                                                    reg. č. CZ.02.3.68/0.0/0.0/15_005/0000146</dc:subject>
  <dc:creator>Michal Bajgart</dc:creator>
  <cp:lastModifiedBy>Latková Helena</cp:lastModifiedBy>
  <cp:revision>2</cp:revision>
  <cp:lastPrinted>2016-03-21T12:47:00Z</cp:lastPrinted>
  <dcterms:created xsi:type="dcterms:W3CDTF">2016-03-30T09:20:00Z</dcterms:created>
  <dcterms:modified xsi:type="dcterms:W3CDTF">2016-03-30T09:20:00Z</dcterms:modified>
</cp:coreProperties>
</file>